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rPr>
      </w:pPr>
      <w:r>
        <w:rPr>
          <w:rFonts w:hint="eastAsia" w:ascii="宋体" w:hAnsi="宋体"/>
        </w:rPr>
        <w:drawing>
          <wp:inline distT="0" distB="0" distL="114300" distR="114300">
            <wp:extent cx="740410" cy="740410"/>
            <wp:effectExtent l="0" t="0" r="2540" b="2540"/>
            <wp:docPr id="1" name="图片 1" descr="秦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秦禾"/>
                    <pic:cNvPicPr>
                      <a:picLocks noChangeAspect="1"/>
                    </pic:cNvPicPr>
                  </pic:nvPicPr>
                  <pic:blipFill>
                    <a:blip r:embed="rId15"/>
                    <a:stretch>
                      <a:fillRect/>
                    </a:stretch>
                  </pic:blipFill>
                  <pic:spPr>
                    <a:xfrm>
                      <a:off x="0" y="0"/>
                      <a:ext cx="740410" cy="740410"/>
                    </a:xfrm>
                    <a:prstGeom prst="rect">
                      <a:avLst/>
                    </a:prstGeom>
                    <a:noFill/>
                    <a:ln w="9525">
                      <a:noFill/>
                    </a:ln>
                  </pic:spPr>
                </pic:pic>
              </a:graphicData>
            </a:graphic>
          </wp:inline>
        </w:drawing>
      </w:r>
    </w:p>
    <w:p>
      <w:pPr>
        <w:jc w:val="left"/>
        <w:rPr>
          <w:rFonts w:hint="eastAsia" w:ascii="黑体" w:hAnsi="黑体" w:eastAsia="黑体"/>
          <w:b/>
          <w:sz w:val="36"/>
          <w:szCs w:val="36"/>
          <w:lang w:eastAsia="zh-CN"/>
        </w:rPr>
      </w:pPr>
      <w:r>
        <w:rPr>
          <w:rFonts w:hint="eastAsia" w:ascii="黑体" w:hAnsi="黑体" w:eastAsia="黑体"/>
          <w:b/>
          <w:sz w:val="36"/>
          <w:szCs w:val="36"/>
          <w:lang w:eastAsia="zh-CN"/>
        </w:rPr>
        <w:t>秦禾咨询</w:t>
      </w:r>
    </w:p>
    <w:p>
      <w:pPr>
        <w:jc w:val="both"/>
        <w:rPr>
          <w:rFonts w:hint="eastAsia"/>
          <w:b/>
          <w:bCs/>
          <w:sz w:val="52"/>
          <w:szCs w:val="52"/>
        </w:rPr>
      </w:pPr>
    </w:p>
    <w:p>
      <w:pPr>
        <w:jc w:val="center"/>
        <w:rPr>
          <w:rFonts w:hint="eastAsia" w:ascii="宋体" w:hAnsi="宋体" w:cs="宋体"/>
          <w:sz w:val="84"/>
        </w:rPr>
      </w:pPr>
      <w:r>
        <w:rPr>
          <w:rFonts w:hint="eastAsia" w:ascii="Times New Roman" w:hAnsi="Times New Roman" w:cs="Times New Roman"/>
          <w:b/>
          <w:bCs/>
          <w:sz w:val="52"/>
          <w:szCs w:val="52"/>
          <w:lang w:eastAsia="zh-CN"/>
        </w:rPr>
        <w:t>大明宫遗址区工会活动拍摄及制作服务</w:t>
      </w:r>
    </w:p>
    <w:p>
      <w:pPr>
        <w:jc w:val="center"/>
        <w:rPr>
          <w:rFonts w:hint="eastAsia" w:ascii="宋体" w:hAnsi="宋体" w:cs="宋体"/>
          <w:sz w:val="84"/>
          <w:lang w:eastAsia="zh-CN"/>
        </w:rPr>
      </w:pPr>
    </w:p>
    <w:p>
      <w:pPr>
        <w:jc w:val="center"/>
        <w:rPr>
          <w:rFonts w:ascii="宋体" w:cs="宋体"/>
          <w:sz w:val="84"/>
        </w:rPr>
      </w:pPr>
      <w:r>
        <w:rPr>
          <w:rFonts w:hint="eastAsia" w:ascii="宋体" w:hAnsi="宋体" w:cs="宋体"/>
          <w:sz w:val="84"/>
          <w:lang w:eastAsia="zh-CN"/>
        </w:rPr>
        <w:t>竞争性磋商</w:t>
      </w:r>
      <w:r>
        <w:rPr>
          <w:rFonts w:hint="eastAsia" w:ascii="宋体" w:hAnsi="宋体" w:cs="宋体"/>
          <w:sz w:val="84"/>
        </w:rPr>
        <w:t>文件</w:t>
      </w:r>
    </w:p>
    <w:p>
      <w:pPr>
        <w:spacing w:line="620" w:lineRule="exact"/>
        <w:jc w:val="center"/>
        <w:rPr>
          <w:rFonts w:hint="eastAsia" w:ascii="宋体" w:eastAsia="宋体" w:cs="宋体"/>
          <w:sz w:val="30"/>
          <w:szCs w:val="30"/>
          <w:highlight w:val="none"/>
          <w:lang w:val="en-US" w:eastAsia="zh-CN"/>
        </w:rPr>
      </w:pPr>
      <w:r>
        <w:rPr>
          <w:rFonts w:hint="eastAsia" w:ascii="宋体" w:hAnsi="宋体" w:cs="宋体"/>
          <w:sz w:val="30"/>
          <w:szCs w:val="30"/>
        </w:rPr>
        <w:t>项目编号：</w:t>
      </w:r>
      <w:r>
        <w:rPr>
          <w:rFonts w:hint="eastAsia" w:ascii="宋体" w:hAnsi="宋体" w:cs="宋体"/>
          <w:sz w:val="30"/>
          <w:szCs w:val="30"/>
          <w:highlight w:val="none"/>
          <w:lang w:eastAsia="zh-CN"/>
        </w:rPr>
        <w:t>QHZX2020-ZFCG-00100</w:t>
      </w:r>
    </w:p>
    <w:p>
      <w:pPr>
        <w:spacing w:line="620" w:lineRule="exact"/>
        <w:rPr>
          <w:rFonts w:ascii="宋体" w:cs="宋体"/>
          <w:sz w:val="28"/>
          <w:szCs w:val="28"/>
          <w:highlight w:val="none"/>
        </w:rPr>
      </w:pPr>
    </w:p>
    <w:p>
      <w:pPr>
        <w:spacing w:line="620" w:lineRule="exact"/>
        <w:rPr>
          <w:rFonts w:ascii="宋体" w:cs="宋体"/>
          <w:sz w:val="28"/>
          <w:szCs w:val="28"/>
        </w:rPr>
      </w:pPr>
    </w:p>
    <w:p>
      <w:pPr>
        <w:spacing w:line="620" w:lineRule="exact"/>
        <w:rPr>
          <w:rFonts w:ascii="宋体" w:cs="宋体"/>
          <w:sz w:val="28"/>
          <w:szCs w:val="28"/>
        </w:rPr>
      </w:pPr>
    </w:p>
    <w:p>
      <w:pPr>
        <w:pStyle w:val="2"/>
        <w:rPr>
          <w:rFonts w:ascii="宋体" w:cs="宋体"/>
          <w:sz w:val="28"/>
          <w:szCs w:val="28"/>
        </w:rPr>
      </w:pPr>
    </w:p>
    <w:p/>
    <w:p>
      <w:pPr>
        <w:tabs>
          <w:tab w:val="left" w:pos="1418"/>
        </w:tabs>
        <w:spacing w:line="620" w:lineRule="exact"/>
        <w:ind w:firstLine="1260" w:firstLineChars="450"/>
        <w:rPr>
          <w:rFonts w:hint="eastAsia" w:ascii="宋体" w:eastAsia="宋体" w:cs="宋体"/>
          <w:sz w:val="28"/>
          <w:szCs w:val="28"/>
          <w:u w:val="single"/>
          <w:lang w:eastAsia="zh-CN"/>
        </w:rPr>
      </w:pPr>
      <w:r>
        <w:rPr>
          <w:rFonts w:hint="eastAsia" w:ascii="宋体" w:hAnsi="宋体" w:cs="宋体"/>
          <w:sz w:val="28"/>
          <w:szCs w:val="28"/>
        </w:rPr>
        <w:t>采</w:t>
      </w:r>
      <w:r>
        <w:rPr>
          <w:rFonts w:ascii="宋体" w:hAnsi="宋体" w:cs="宋体"/>
          <w:sz w:val="28"/>
          <w:szCs w:val="28"/>
        </w:rPr>
        <w:t xml:space="preserve">   </w:t>
      </w:r>
      <w:r>
        <w:rPr>
          <w:rFonts w:hint="eastAsia" w:ascii="宋体" w:hAnsi="宋体" w:cs="宋体"/>
          <w:sz w:val="28"/>
          <w:szCs w:val="28"/>
        </w:rPr>
        <w:t>购</w:t>
      </w:r>
      <w:r>
        <w:rPr>
          <w:rFonts w:ascii="宋体" w:hAnsi="宋体" w:cs="宋体"/>
          <w:sz w:val="28"/>
          <w:szCs w:val="28"/>
        </w:rPr>
        <w:t xml:space="preserve">   </w:t>
      </w:r>
      <w:r>
        <w:rPr>
          <w:rFonts w:hint="eastAsia" w:ascii="宋体" w:hAnsi="宋体" w:cs="宋体"/>
          <w:sz w:val="28"/>
          <w:szCs w:val="28"/>
        </w:rPr>
        <w:t>人：</w:t>
      </w:r>
      <w:r>
        <w:rPr>
          <w:rFonts w:hint="eastAsia" w:ascii="宋体" w:hAnsi="宋体" w:cs="宋体"/>
          <w:sz w:val="28"/>
          <w:szCs w:val="28"/>
          <w:u w:val="single"/>
          <w:lang w:eastAsia="zh-CN"/>
        </w:rPr>
        <w:t>西安曲江大明宫遗址区保护改造办公室</w:t>
      </w:r>
    </w:p>
    <w:p>
      <w:pPr>
        <w:spacing w:line="620" w:lineRule="exact"/>
        <w:rPr>
          <w:rFonts w:ascii="宋体" w:cs="宋体"/>
          <w:sz w:val="28"/>
          <w:szCs w:val="28"/>
        </w:rPr>
      </w:pPr>
    </w:p>
    <w:p>
      <w:pPr>
        <w:tabs>
          <w:tab w:val="left" w:pos="1276"/>
        </w:tabs>
        <w:spacing w:line="620" w:lineRule="exact"/>
        <w:ind w:firstLine="1260" w:firstLineChars="450"/>
        <w:rPr>
          <w:rFonts w:ascii="宋体" w:cs="宋体"/>
          <w:sz w:val="28"/>
          <w:szCs w:val="28"/>
        </w:rPr>
      </w:pPr>
      <w:r>
        <w:rPr>
          <w:rFonts w:hint="eastAsia" w:ascii="宋体" w:hAnsi="宋体" w:cs="宋体"/>
          <w:sz w:val="28"/>
          <w:szCs w:val="28"/>
        </w:rPr>
        <w:t>采购代理机构：</w:t>
      </w:r>
      <w:r>
        <w:rPr>
          <w:rFonts w:hint="eastAsia" w:ascii="宋体" w:hAnsi="宋体" w:cs="宋体"/>
          <w:sz w:val="28"/>
          <w:szCs w:val="28"/>
          <w:u w:val="single"/>
        </w:rPr>
        <w:t>陕西秦禾建设项目管理有限公司</w:t>
      </w:r>
    </w:p>
    <w:p>
      <w:pPr>
        <w:spacing w:line="620" w:lineRule="exact"/>
        <w:jc w:val="center"/>
        <w:rPr>
          <w:rFonts w:ascii="宋体" w:cs="宋体"/>
          <w:sz w:val="28"/>
          <w:szCs w:val="28"/>
        </w:rPr>
      </w:pPr>
    </w:p>
    <w:p>
      <w:pPr>
        <w:spacing w:line="620" w:lineRule="exact"/>
        <w:jc w:val="center"/>
        <w:rPr>
          <w:rFonts w:ascii="宋体" w:cs="宋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start="1"/>
          <w:cols w:space="720" w:num="1"/>
          <w:titlePg/>
          <w:docGrid w:linePitch="326" w:charSpace="0"/>
        </w:sectPr>
      </w:pPr>
      <w:r>
        <w:rPr>
          <w:rFonts w:hint="eastAsia" w:ascii="宋体" w:hAnsi="宋体" w:cs="宋体"/>
          <w:sz w:val="32"/>
          <w:szCs w:val="32"/>
        </w:rPr>
        <w:t>二零</w:t>
      </w:r>
      <w:r>
        <w:rPr>
          <w:rFonts w:hint="eastAsia" w:ascii="宋体" w:hAnsi="宋体" w:cs="宋体"/>
          <w:sz w:val="32"/>
          <w:szCs w:val="32"/>
          <w:lang w:eastAsia="zh-CN"/>
        </w:rPr>
        <w:t>二零</w:t>
      </w:r>
      <w:r>
        <w:rPr>
          <w:rFonts w:hint="eastAsia" w:ascii="宋体" w:hAnsi="宋体" w:cs="宋体"/>
          <w:sz w:val="32"/>
          <w:szCs w:val="32"/>
        </w:rPr>
        <w:t>年</w:t>
      </w:r>
      <w:r>
        <w:rPr>
          <w:rFonts w:hint="eastAsia" w:ascii="宋体" w:hAnsi="宋体" w:cs="宋体"/>
          <w:sz w:val="32"/>
          <w:szCs w:val="32"/>
          <w:lang w:eastAsia="zh-CN"/>
        </w:rPr>
        <w:t>十一</w:t>
      </w:r>
      <w:r>
        <w:rPr>
          <w:rFonts w:hint="eastAsia" w:ascii="宋体" w:hAnsi="宋体" w:cs="宋体"/>
          <w:sz w:val="32"/>
          <w:szCs w:val="32"/>
        </w:rPr>
        <w:t>月</w:t>
      </w:r>
      <w:bookmarkStart w:id="0" w:name="_Toc328743804"/>
    </w:p>
    <w:p>
      <w:pPr>
        <w:jc w:val="center"/>
        <w:rPr>
          <w:b/>
          <w:bCs/>
          <w:sz w:val="48"/>
          <w:szCs w:val="48"/>
        </w:rPr>
      </w:pPr>
      <w:r>
        <w:rPr>
          <w:rFonts w:hint="eastAsia"/>
          <w:b/>
          <w:bCs/>
          <w:sz w:val="48"/>
          <w:szCs w:val="48"/>
        </w:rPr>
        <w:t>目</w:t>
      </w:r>
      <w:r>
        <w:rPr>
          <w:b/>
          <w:bCs/>
          <w:sz w:val="48"/>
          <w:szCs w:val="48"/>
        </w:rPr>
        <w:t xml:space="preserve">  </w:t>
      </w:r>
      <w:r>
        <w:rPr>
          <w:rFonts w:hint="eastAsia"/>
          <w:b/>
          <w:bCs/>
          <w:sz w:val="48"/>
          <w:szCs w:val="48"/>
        </w:rPr>
        <w:t>录</w:t>
      </w:r>
      <w:bookmarkEnd w:id="0"/>
    </w:p>
    <w:p>
      <w:pPr>
        <w:pStyle w:val="16"/>
        <w:tabs>
          <w:tab w:val="right" w:leader="dot"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\o "1-1" \h \z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_Toc9013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第一章  </w:t>
      </w:r>
      <w:r>
        <w:rPr>
          <w:rFonts w:hint="eastAsia" w:ascii="宋体" w:hAnsi="宋体" w:eastAsia="宋体" w:cs="宋体"/>
          <w:sz w:val="28"/>
          <w:szCs w:val="28"/>
          <w:lang w:eastAsia="zh-CN"/>
        </w:rPr>
        <w:t>磋商</w:t>
      </w:r>
      <w:r>
        <w:rPr>
          <w:rFonts w:hint="eastAsia" w:ascii="宋体" w:hAnsi="宋体" w:eastAsia="宋体" w:cs="宋体"/>
          <w:sz w:val="28"/>
          <w:szCs w:val="28"/>
        </w:rPr>
        <w:t>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_Toc9013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6"/>
        <w:tabs>
          <w:tab w:val="right" w:leader="dot"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_Toc17600 </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　</w:t>
      </w:r>
      <w:r>
        <w:rPr>
          <w:rFonts w:hint="eastAsia" w:ascii="宋体" w:hAnsi="宋体" w:eastAsia="宋体" w:cs="宋体"/>
          <w:sz w:val="28"/>
          <w:szCs w:val="28"/>
          <w:lang w:eastAsia="zh-CN"/>
        </w:rPr>
        <w:t>磋商</w:t>
      </w:r>
      <w:r>
        <w:rPr>
          <w:rFonts w:hint="eastAsia" w:ascii="宋体" w:hAnsi="宋体" w:eastAsia="宋体" w:cs="宋体"/>
          <w:sz w:val="28"/>
          <w:szCs w:val="28"/>
        </w:rPr>
        <w:t>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_Toc17600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6"/>
        <w:tabs>
          <w:tab w:val="right" w:leader="dot"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_Toc23739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第</w:t>
      </w:r>
      <w:r>
        <w:rPr>
          <w:rFonts w:hint="eastAsia" w:ascii="宋体" w:hAnsi="宋体" w:eastAsia="宋体" w:cs="宋体"/>
          <w:sz w:val="28"/>
          <w:szCs w:val="28"/>
          <w:highlight w:val="none"/>
          <w:lang w:eastAsia="zh-CN"/>
        </w:rPr>
        <w:t>三</w:t>
      </w:r>
      <w:r>
        <w:rPr>
          <w:rFonts w:hint="eastAsia" w:ascii="宋体" w:hAnsi="宋体" w:eastAsia="宋体" w:cs="宋体"/>
          <w:sz w:val="28"/>
          <w:szCs w:val="28"/>
          <w:highlight w:val="none"/>
        </w:rPr>
        <w:t>章  磋商办法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_Toc23739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6"/>
        <w:tabs>
          <w:tab w:val="right" w:leader="dot"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_Toc27881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eastAsia="宋体" w:cs="宋体"/>
          <w:sz w:val="28"/>
          <w:szCs w:val="28"/>
          <w:lang w:eastAsia="zh-CN"/>
        </w:rPr>
        <w:t>四</w:t>
      </w:r>
      <w:r>
        <w:rPr>
          <w:rFonts w:hint="eastAsia" w:ascii="宋体" w:hAnsi="宋体" w:eastAsia="宋体" w:cs="宋体"/>
          <w:sz w:val="28"/>
          <w:szCs w:val="28"/>
        </w:rPr>
        <w:t xml:space="preserve">章  </w:t>
      </w:r>
      <w:r>
        <w:rPr>
          <w:rFonts w:hint="eastAsia" w:ascii="宋体" w:hAnsi="宋体" w:eastAsia="宋体" w:cs="宋体"/>
          <w:sz w:val="28"/>
          <w:szCs w:val="28"/>
          <w:lang w:eastAsia="zh-CN"/>
        </w:rPr>
        <w:t>采购内容及</w:t>
      </w:r>
      <w:r>
        <w:rPr>
          <w:rFonts w:hint="eastAsia" w:ascii="宋体" w:hAnsi="宋体" w:eastAsia="宋体" w:cs="宋体"/>
          <w:sz w:val="28"/>
          <w:szCs w:val="28"/>
        </w:rPr>
        <w:t>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_Toc27881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6"/>
        <w:tabs>
          <w:tab w:val="right" w:leader="dot"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_Toc2606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 xml:space="preserve">第五章 </w:t>
      </w:r>
      <w:r>
        <w:rPr>
          <w:rFonts w:hint="eastAsia" w:ascii="宋体" w:hAnsi="宋体" w:eastAsia="宋体" w:cs="宋体"/>
          <w:sz w:val="28"/>
          <w:szCs w:val="28"/>
        </w:rPr>
        <w:t>合同主要条款</w:t>
      </w:r>
      <w:r>
        <w:rPr>
          <w:rFonts w:hint="eastAsia" w:ascii="宋体" w:hAnsi="宋体" w:eastAsia="宋体" w:cs="宋体"/>
          <w:sz w:val="28"/>
          <w:szCs w:val="28"/>
          <w:lang w:eastAsia="zh-CN"/>
        </w:rPr>
        <w:t>及格式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_Toc2606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6"/>
        <w:tabs>
          <w:tab w:val="right" w:leader="dot"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_Toc1630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eastAsia="宋体" w:cs="宋体"/>
          <w:sz w:val="28"/>
          <w:szCs w:val="28"/>
          <w:lang w:eastAsia="zh-CN"/>
        </w:rPr>
        <w:t>六</w:t>
      </w:r>
      <w:r>
        <w:rPr>
          <w:rFonts w:hint="eastAsia" w:ascii="宋体" w:hAnsi="宋体" w:eastAsia="宋体" w:cs="宋体"/>
          <w:sz w:val="28"/>
          <w:szCs w:val="28"/>
        </w:rPr>
        <w:t>章  磋商响应文件格式</w:t>
      </w:r>
      <w:r>
        <w:rPr>
          <w:rFonts w:hint="eastAsia" w:ascii="宋体" w:hAnsi="宋体" w:eastAsia="宋体" w:cs="宋体"/>
          <w:sz w:val="28"/>
          <w:szCs w:val="28"/>
        </w:rPr>
        <w:softHyphen/>
      </w:r>
      <w:r>
        <w:rPr>
          <w:rFonts w:hint="eastAsia" w:ascii="宋体" w:hAnsi="宋体" w:eastAsia="宋体" w:cs="宋体"/>
          <w:sz w:val="28"/>
          <w:szCs w:val="28"/>
        </w:rPr>
        <w:softHyphen/>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_Toc1630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tabs>
          <w:tab w:val="right" w:leader="middleDot" w:pos="9000"/>
        </w:tabs>
        <w:spacing w:line="360" w:lineRule="auto"/>
        <w:ind w:left="237" w:leftChars="57" w:hanging="117" w:hangingChars="42"/>
        <w:rPr>
          <w:rFonts w:ascii="宋体" w:cs="宋体"/>
          <w:sz w:val="24"/>
        </w:rPr>
      </w:pPr>
      <w:r>
        <w:rPr>
          <w:rFonts w:hint="eastAsia" w:ascii="宋体" w:hAnsi="宋体" w:eastAsia="宋体" w:cs="宋体"/>
          <w:sz w:val="28"/>
          <w:szCs w:val="28"/>
        </w:rPr>
        <w:fldChar w:fldCharType="end"/>
      </w:r>
    </w:p>
    <w:p>
      <w:pPr>
        <w:spacing w:line="360" w:lineRule="auto"/>
        <w:ind w:firstLine="480" w:firstLineChars="200"/>
        <w:rPr>
          <w:rFonts w:ascii="宋体" w:cs="宋体"/>
          <w:sz w:val="24"/>
        </w:rPr>
      </w:pPr>
    </w:p>
    <w:p>
      <w:pPr>
        <w:tabs>
          <w:tab w:val="left" w:pos="7213"/>
        </w:tabs>
        <w:bidi w:val="0"/>
        <w:jc w:val="left"/>
        <w:rPr>
          <w:rFonts w:ascii="Calibri" w:hAnsi="Calibri" w:eastAsia="宋体" w:cs="Times New Roman"/>
          <w:kern w:val="2"/>
          <w:sz w:val="21"/>
          <w:szCs w:val="24"/>
          <w:lang w:val="en-US" w:eastAsia="zh-CN" w:bidi="ar-SA"/>
        </w:rPr>
        <w:sectPr>
          <w:headerReference r:id="rId9" w:type="first"/>
          <w:footerReference r:id="rId11" w:type="first"/>
          <w:footerReference r:id="rId10" w:type="default"/>
          <w:pgSz w:w="11906" w:h="16838"/>
          <w:pgMar w:top="1440" w:right="1800" w:bottom="1440" w:left="1800" w:header="851" w:footer="992" w:gutter="0"/>
          <w:pgNumType w:start="1"/>
          <w:cols w:space="720" w:num="1"/>
          <w:titlePg/>
          <w:docGrid w:linePitch="326" w:charSpace="0"/>
        </w:sectPr>
      </w:pPr>
      <w:r>
        <w:rPr>
          <w:rFonts w:hint="eastAsia" w:cs="Times New Roman"/>
          <w:kern w:val="2"/>
          <w:sz w:val="21"/>
          <w:szCs w:val="24"/>
          <w:lang w:val="en-US" w:eastAsia="zh-CN" w:bidi="ar-SA"/>
        </w:rPr>
        <w:tab/>
      </w:r>
    </w:p>
    <w:p>
      <w:pPr>
        <w:spacing w:line="240" w:lineRule="auto"/>
        <w:jc w:val="center"/>
        <w:outlineLvl w:val="0"/>
        <w:rPr>
          <w:rFonts w:ascii="宋体" w:cs="宋体"/>
          <w:b/>
          <w:sz w:val="28"/>
          <w:szCs w:val="28"/>
        </w:rPr>
      </w:pPr>
      <w:bookmarkStart w:id="1" w:name="_Toc9013"/>
      <w:bookmarkStart w:id="2" w:name="_Toc9553"/>
      <w:r>
        <w:rPr>
          <w:rFonts w:hint="eastAsia" w:ascii="宋体" w:hAnsi="宋体" w:cs="宋体"/>
          <w:b/>
          <w:sz w:val="32"/>
          <w:szCs w:val="32"/>
        </w:rPr>
        <w:t>第一章</w:t>
      </w:r>
      <w:r>
        <w:rPr>
          <w:rFonts w:ascii="宋体" w:hAnsi="宋体" w:cs="宋体"/>
          <w:b/>
          <w:sz w:val="32"/>
          <w:szCs w:val="32"/>
        </w:rPr>
        <w:t xml:space="preserve">  </w:t>
      </w:r>
      <w:r>
        <w:rPr>
          <w:rFonts w:hint="eastAsia" w:ascii="宋体" w:hAnsi="宋体" w:cs="宋体"/>
          <w:b/>
          <w:sz w:val="32"/>
          <w:szCs w:val="32"/>
          <w:lang w:eastAsia="zh-CN"/>
        </w:rPr>
        <w:t>磋商</w:t>
      </w:r>
      <w:r>
        <w:rPr>
          <w:rFonts w:hint="eastAsia" w:ascii="宋体" w:hAnsi="宋体" w:cs="宋体"/>
          <w:b/>
          <w:sz w:val="32"/>
          <w:szCs w:val="32"/>
        </w:rPr>
        <w:t>公告</w:t>
      </w:r>
      <w:bookmarkEnd w:id="1"/>
      <w:bookmarkEnd w:id="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陕西秦禾建设项目管理有限公司受</w:t>
      </w:r>
      <w:r>
        <w:rPr>
          <w:rFonts w:hint="eastAsia" w:ascii="宋体" w:hAnsi="宋体" w:cs="宋体"/>
          <w:color w:val="000000"/>
          <w:kern w:val="0"/>
          <w:sz w:val="24"/>
          <w:lang w:eastAsia="zh-CN"/>
        </w:rPr>
        <w:t>西安曲江大明宫遗址区保护改造办公室</w:t>
      </w:r>
      <w:r>
        <w:rPr>
          <w:rFonts w:hint="eastAsia" w:ascii="宋体" w:hAnsi="宋体" w:cs="宋体"/>
          <w:color w:val="000000"/>
          <w:kern w:val="0"/>
          <w:sz w:val="24"/>
        </w:rPr>
        <w:t>的委托，经政府采购管理部门批准，按照政府采购程序，对</w:t>
      </w:r>
      <w:r>
        <w:rPr>
          <w:rFonts w:hint="eastAsia" w:ascii="宋体" w:hAnsi="宋体" w:cs="宋体"/>
          <w:color w:val="000000"/>
          <w:kern w:val="0"/>
          <w:sz w:val="24"/>
          <w:lang w:eastAsia="zh-CN"/>
        </w:rPr>
        <w:t>大明宫遗址区工会活动拍摄及制作服务</w:t>
      </w:r>
      <w:r>
        <w:rPr>
          <w:rFonts w:hint="eastAsia" w:ascii="宋体" w:hAnsi="宋体" w:cs="宋体"/>
          <w:color w:val="000000"/>
          <w:kern w:val="0"/>
          <w:sz w:val="24"/>
        </w:rPr>
        <w:t>进行</w:t>
      </w:r>
      <w:r>
        <w:rPr>
          <w:rFonts w:hint="eastAsia" w:ascii="宋体" w:hAnsi="宋体" w:cs="宋体"/>
          <w:color w:val="000000"/>
          <w:kern w:val="0"/>
          <w:sz w:val="24"/>
          <w:lang w:eastAsia="zh-CN"/>
        </w:rPr>
        <w:t>竞争性磋商采购</w:t>
      </w:r>
      <w:r>
        <w:rPr>
          <w:rFonts w:hint="eastAsia" w:ascii="宋体" w:hAnsi="宋体" w:cs="宋体"/>
          <w:color w:val="000000"/>
          <w:kern w:val="0"/>
          <w:sz w:val="24"/>
        </w:rPr>
        <w:t>，欢迎符合资格条件的、有能力提供本项目所需货物和服务的</w:t>
      </w:r>
      <w:r>
        <w:rPr>
          <w:rFonts w:hint="eastAsia" w:ascii="宋体" w:hAnsi="宋体" w:cs="宋体"/>
          <w:color w:val="000000"/>
          <w:kern w:val="0"/>
          <w:sz w:val="24"/>
          <w:lang w:eastAsia="zh-CN"/>
        </w:rPr>
        <w:t>供应商</w:t>
      </w:r>
      <w:r>
        <w:rPr>
          <w:rFonts w:hint="eastAsia" w:ascii="宋体" w:hAnsi="宋体" w:cs="宋体"/>
          <w:color w:val="000000"/>
          <w:kern w:val="0"/>
          <w:sz w:val="24"/>
        </w:rPr>
        <w:t>参加</w:t>
      </w:r>
      <w:r>
        <w:rPr>
          <w:rFonts w:hint="eastAsia" w:ascii="宋体" w:hAnsi="宋体" w:cs="宋体"/>
          <w:color w:val="000000"/>
          <w:kern w:val="0"/>
          <w:sz w:val="24"/>
          <w:lang w:eastAsia="zh-CN"/>
        </w:rPr>
        <w:t>磋商</w:t>
      </w:r>
      <w:r>
        <w:rPr>
          <w:rFonts w:hint="eastAsia" w:ascii="宋体" w:hAnsi="宋体" w:cs="宋体"/>
          <w:color w:val="000000"/>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一、采购项目名称：</w:t>
      </w:r>
      <w:r>
        <w:rPr>
          <w:rFonts w:hint="eastAsia" w:ascii="宋体" w:hAnsi="宋体" w:cs="宋体"/>
          <w:color w:val="000000"/>
          <w:kern w:val="0"/>
          <w:sz w:val="24"/>
          <w:lang w:eastAsia="zh-CN"/>
        </w:rPr>
        <w:t>大明宫遗址区工会活动拍摄及制作服务</w:t>
      </w:r>
      <w:r>
        <w:rPr>
          <w:rFonts w:ascii="宋体" w:hAnsi="宋体" w:cs="宋体"/>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79" w:leftChars="228"/>
        <w:textAlignment w:val="auto"/>
        <w:rPr>
          <w:rFonts w:hint="eastAsia" w:ascii="宋体" w:eastAsia="宋体" w:cs="宋体"/>
          <w:color w:val="000000"/>
          <w:kern w:val="0"/>
          <w:sz w:val="24"/>
          <w:highlight w:val="none"/>
          <w:lang w:val="en-US" w:eastAsia="zh-CN"/>
        </w:rPr>
      </w:pPr>
      <w:r>
        <w:rPr>
          <w:rFonts w:hint="eastAsia" w:ascii="宋体" w:hAnsi="宋体" w:cs="宋体"/>
          <w:color w:val="000000"/>
          <w:kern w:val="0"/>
          <w:sz w:val="24"/>
        </w:rPr>
        <w:t>二、采购项目编号：</w:t>
      </w:r>
      <w:r>
        <w:rPr>
          <w:rFonts w:hint="eastAsia" w:ascii="宋体" w:hAnsi="宋体" w:cs="宋体"/>
          <w:color w:val="000000"/>
          <w:kern w:val="0"/>
          <w:sz w:val="24"/>
          <w:highlight w:val="none"/>
          <w:lang w:eastAsia="zh-CN"/>
        </w:rPr>
        <w:t>QHZX2020-ZFCG-00100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kern w:val="0"/>
          <w:sz w:val="24"/>
          <w:lang w:eastAsia="zh-CN"/>
        </w:rPr>
      </w:pPr>
      <w:r>
        <w:rPr>
          <w:rFonts w:hint="eastAsia" w:ascii="宋体" w:hAnsi="宋体" w:cs="宋体"/>
          <w:color w:val="000000"/>
          <w:kern w:val="0"/>
          <w:sz w:val="24"/>
        </w:rPr>
        <w:t>三、采购人名称：</w:t>
      </w:r>
      <w:r>
        <w:rPr>
          <w:rFonts w:hint="eastAsia" w:ascii="宋体" w:hAnsi="宋体" w:cs="宋体"/>
          <w:color w:val="000000"/>
          <w:kern w:val="0"/>
          <w:sz w:val="24"/>
          <w:lang w:eastAsia="zh-CN"/>
        </w:rPr>
        <w:t>西安曲江大明宫遗址区保护改造办公室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kern w:val="0"/>
          <w:sz w:val="24"/>
          <w:lang w:eastAsia="zh-CN"/>
        </w:rPr>
      </w:pPr>
      <w:r>
        <w:rPr>
          <w:rFonts w:hint="eastAsia" w:ascii="宋体" w:hAnsi="宋体" w:cs="宋体"/>
          <w:color w:val="000000"/>
          <w:kern w:val="0"/>
          <w:sz w:val="24"/>
        </w:rPr>
        <w:t>地址：</w:t>
      </w:r>
      <w:r>
        <w:rPr>
          <w:rFonts w:hint="eastAsia" w:ascii="宋体" w:hAnsi="宋体" w:cs="宋体"/>
          <w:color w:val="000000"/>
          <w:kern w:val="0"/>
          <w:sz w:val="24"/>
          <w:lang w:eastAsia="zh-CN"/>
        </w:rPr>
        <w:t>西安市玄武路78号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color w:val="000000"/>
          <w:kern w:val="0"/>
          <w:sz w:val="24"/>
          <w:lang w:val="en-US" w:eastAsia="zh-CN"/>
        </w:rPr>
      </w:pPr>
      <w:r>
        <w:rPr>
          <w:rFonts w:hint="eastAsia" w:ascii="宋体" w:hAnsi="宋体" w:cs="宋体"/>
          <w:color w:val="0000FF"/>
          <w:kern w:val="0"/>
          <w:sz w:val="24"/>
        </w:rPr>
        <w:t>联系方式：</w:t>
      </w:r>
      <w:r>
        <w:rPr>
          <w:rFonts w:hint="eastAsia" w:ascii="宋体" w:hAnsi="宋体" w:cs="宋体"/>
          <w:color w:val="000000"/>
          <w:kern w:val="0"/>
          <w:sz w:val="24"/>
          <w:lang w:val="en-US" w:eastAsia="zh-CN"/>
        </w:rPr>
        <w:t>高先生    029-86451175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四、采购代理机构名称：陕西秦禾建设项目管理有限公司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地址：西安市沣惠南路</w:t>
      </w:r>
      <w:r>
        <w:rPr>
          <w:rFonts w:ascii="宋体" w:hAnsi="宋体" w:cs="宋体"/>
          <w:color w:val="000000"/>
          <w:kern w:val="0"/>
          <w:sz w:val="24"/>
        </w:rPr>
        <w:t>18</w:t>
      </w:r>
      <w:r>
        <w:rPr>
          <w:rFonts w:hint="eastAsia" w:ascii="宋体" w:hAnsi="宋体" w:cs="宋体"/>
          <w:color w:val="000000"/>
          <w:kern w:val="0"/>
          <w:sz w:val="24"/>
        </w:rPr>
        <w:t>号唐沣国际广场</w:t>
      </w:r>
      <w:r>
        <w:rPr>
          <w:rFonts w:ascii="宋体" w:hAnsi="宋体" w:cs="宋体"/>
          <w:color w:val="000000"/>
          <w:kern w:val="0"/>
          <w:sz w:val="24"/>
        </w:rPr>
        <w:t>B</w:t>
      </w:r>
      <w:r>
        <w:rPr>
          <w:rFonts w:hint="eastAsia" w:ascii="宋体" w:hAnsi="宋体" w:cs="宋体"/>
          <w:color w:val="000000"/>
          <w:kern w:val="0"/>
          <w:sz w:val="24"/>
        </w:rPr>
        <w:t>座</w:t>
      </w:r>
      <w:r>
        <w:rPr>
          <w:rFonts w:ascii="宋体" w:hAnsi="宋体" w:cs="宋体"/>
          <w:color w:val="000000"/>
          <w:kern w:val="0"/>
          <w:sz w:val="24"/>
        </w:rPr>
        <w:t>22204</w:t>
      </w:r>
      <w:r>
        <w:rPr>
          <w:rFonts w:hint="eastAsia" w:ascii="宋体" w:hAnsi="宋体" w:cs="宋体"/>
          <w:color w:val="000000"/>
          <w:kern w:val="0"/>
          <w:sz w:val="24"/>
        </w:rPr>
        <w:t>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eastAsia="宋体" w:cs="宋体"/>
          <w:color w:val="000000"/>
          <w:kern w:val="0"/>
          <w:sz w:val="24"/>
          <w:lang w:val="en-US" w:eastAsia="zh-CN"/>
        </w:rPr>
      </w:pPr>
      <w:r>
        <w:rPr>
          <w:rFonts w:hint="eastAsia" w:ascii="宋体" w:hAnsi="宋体" w:cs="宋体"/>
          <w:color w:val="000000"/>
          <w:kern w:val="0"/>
          <w:sz w:val="24"/>
        </w:rPr>
        <w:t>联系方式：</w:t>
      </w:r>
      <w:r>
        <w:rPr>
          <w:rFonts w:hint="eastAsia" w:ascii="宋体" w:hAnsi="宋体" w:cs="宋体"/>
          <w:color w:val="000000"/>
          <w:kern w:val="0"/>
          <w:sz w:val="24"/>
          <w:lang w:eastAsia="zh-CN"/>
        </w:rPr>
        <w:t>刘</w:t>
      </w:r>
      <w:r>
        <w:rPr>
          <w:rFonts w:hint="eastAsia" w:ascii="宋体" w:hAnsi="宋体" w:cs="宋体"/>
          <w:color w:val="000000"/>
          <w:kern w:val="0"/>
          <w:sz w:val="24"/>
        </w:rPr>
        <w:t>工</w:t>
      </w:r>
      <w:r>
        <w:rPr>
          <w:rFonts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ascii="宋体" w:hAnsi="宋体" w:cs="宋体"/>
          <w:color w:val="000000"/>
          <w:kern w:val="0"/>
          <w:sz w:val="24"/>
        </w:rPr>
        <w:t xml:space="preserve"> </w:t>
      </w:r>
      <w:r>
        <w:rPr>
          <w:rFonts w:hint="eastAsia" w:ascii="宋体" w:hAnsi="宋体" w:cs="宋体"/>
          <w:color w:val="000000"/>
          <w:kern w:val="0"/>
          <w:sz w:val="24"/>
          <w:lang w:val="en-US" w:eastAsia="zh-CN"/>
        </w:rPr>
        <w:t>15129627847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五、采购内容和要求：</w:t>
      </w:r>
      <w:r>
        <w:rPr>
          <w:rFonts w:hint="eastAsia" w:ascii="宋体" w:hAnsi="宋体" w:cs="宋体"/>
          <w:color w:val="000000"/>
          <w:kern w:val="0"/>
          <w:sz w:val="24"/>
          <w:lang w:eastAsia="zh-CN"/>
        </w:rPr>
        <w:t>大明宫遗址区工会活动拍摄及制作服务</w:t>
      </w:r>
      <w:r>
        <w:rPr>
          <w:rFonts w:hint="eastAsia" w:ascii="宋体" w:hAnsi="宋体" w:cs="宋体"/>
          <w:color w:val="000000"/>
          <w:kern w:val="0"/>
          <w:sz w:val="24"/>
        </w:rPr>
        <w:t>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lang w:val="en-US" w:eastAsia="zh-CN"/>
        </w:rPr>
        <w:t>1、项目概况：</w:t>
      </w:r>
      <w:r>
        <w:rPr>
          <w:rFonts w:hint="eastAsia" w:ascii="宋体" w:hAnsi="宋体" w:cs="宋体"/>
          <w:sz w:val="24"/>
          <w:lang w:eastAsia="zh-CN"/>
        </w:rPr>
        <w:t>大明宫遗址区工会活动拍摄及制作服务</w:t>
      </w:r>
      <w:r>
        <w:rPr>
          <w:rFonts w:hint="eastAsia" w:ascii="宋体" w:hAnsi="宋体" w:cs="宋体"/>
          <w:color w:val="000000"/>
          <w:kern w:val="0"/>
          <w:sz w:val="24"/>
          <w:lang w:val="en-US" w:eastAsia="zh-CN"/>
        </w:rPr>
        <w:t>（详见竞争性磋商文件）</w:t>
      </w:r>
      <w:r>
        <w:rPr>
          <w:rFonts w:hint="eastAsia" w:ascii="宋体" w:hAnsi="宋体" w:cs="宋体"/>
          <w:color w:val="000000"/>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、项目用途：</w:t>
      </w:r>
      <w:r>
        <w:rPr>
          <w:rFonts w:hint="eastAsia" w:ascii="宋体" w:hAnsi="宋体" w:cs="宋体"/>
          <w:sz w:val="24"/>
          <w:lang w:eastAsia="zh-CN"/>
        </w:rPr>
        <w:t>大明宫遗址区工会活动拍摄及制作服务</w:t>
      </w:r>
      <w:bookmarkStart w:id="82" w:name="_GoBack"/>
      <w:bookmarkEnd w:id="82"/>
      <w:r>
        <w:rPr>
          <w:rFonts w:hint="eastAsia" w:ascii="宋体" w:hAnsi="宋体" w:cs="宋体"/>
          <w:color w:val="000000"/>
          <w:kern w:val="0"/>
          <w:sz w:val="24"/>
        </w:rPr>
        <w:t>（详见竞争性磋商文件）；</w:t>
      </w:r>
      <w:r>
        <w:rPr>
          <w:rFonts w:ascii="宋体" w:hAnsi="宋体" w:cs="宋体"/>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lang w:val="en-US" w:eastAsia="zh-CN"/>
        </w:rPr>
        <w:t>3</w:t>
      </w:r>
      <w:r>
        <w:rPr>
          <w:rFonts w:hint="eastAsia" w:ascii="宋体" w:hAnsi="宋体" w:cs="宋体"/>
          <w:color w:val="000000"/>
          <w:kern w:val="0"/>
          <w:sz w:val="24"/>
        </w:rPr>
        <w:t>、采购预算：</w:t>
      </w:r>
      <w:r>
        <w:rPr>
          <w:rFonts w:hint="eastAsia" w:ascii="宋体" w:hAnsi="宋体" w:cs="宋体"/>
          <w:color w:val="000000"/>
          <w:kern w:val="0"/>
          <w:sz w:val="24"/>
          <w:highlight w:val="none"/>
        </w:rPr>
        <w:t>人民币</w:t>
      </w:r>
      <w:r>
        <w:rPr>
          <w:rFonts w:hint="eastAsia" w:ascii="宋体" w:hAnsi="宋体" w:cs="宋体"/>
          <w:color w:val="000000"/>
          <w:kern w:val="0"/>
          <w:sz w:val="24"/>
          <w:highlight w:val="none"/>
          <w:lang w:eastAsia="zh-CN"/>
        </w:rPr>
        <w:t>贰拾伍万元整（</w:t>
      </w:r>
      <w:r>
        <w:rPr>
          <w:rFonts w:hint="eastAsia" w:ascii="宋体" w:hAnsi="宋体" w:cs="宋体"/>
          <w:color w:val="000000"/>
          <w:kern w:val="0"/>
          <w:sz w:val="24"/>
          <w:highlight w:val="none"/>
          <w:lang w:val="en-US" w:eastAsia="zh-CN"/>
        </w:rPr>
        <w:t>¥25000</w:t>
      </w:r>
      <w:r>
        <w:rPr>
          <w:rFonts w:hint="eastAsia" w:ascii="宋体" w:hAnsi="宋体" w:cs="宋体"/>
          <w:color w:val="000000"/>
          <w:kern w:val="0"/>
          <w:sz w:val="24"/>
          <w:highlight w:val="none"/>
          <w:lang w:eastAsia="zh-CN"/>
        </w:rPr>
        <w:t>0.00元）</w:t>
      </w:r>
      <w:r>
        <w:rPr>
          <w:rFonts w:hint="eastAsia" w:ascii="宋体" w:hAnsi="宋体" w:cs="宋体"/>
          <w:color w:val="000000"/>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六、</w:t>
      </w:r>
      <w:r>
        <w:rPr>
          <w:rFonts w:hint="eastAsia" w:ascii="宋体" w:hAnsi="宋体" w:cs="宋体"/>
          <w:color w:val="000000"/>
          <w:kern w:val="0"/>
          <w:sz w:val="24"/>
          <w:lang w:eastAsia="zh-CN"/>
        </w:rPr>
        <w:t>供应商</w:t>
      </w:r>
      <w:r>
        <w:rPr>
          <w:rFonts w:hint="eastAsia" w:ascii="宋体" w:hAnsi="宋体" w:cs="宋体"/>
          <w:color w:val="000000"/>
          <w:kern w:val="0"/>
          <w:sz w:val="24"/>
        </w:rPr>
        <w:t>资格要求：</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cs="宋体"/>
          <w:color w:val="000000"/>
          <w:kern w:val="0"/>
          <w:sz w:val="24"/>
        </w:rPr>
      </w:pPr>
      <w:r>
        <w:rPr>
          <w:rFonts w:hint="eastAsia" w:ascii="宋体" w:hAnsi="宋体" w:cs="宋体"/>
          <w:color w:val="000000"/>
          <w:kern w:val="0"/>
          <w:sz w:val="24"/>
        </w:rPr>
        <w:t>（1）基本资格条件：符合《中华人民共和国政府采购法》第二十二条的规定；</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cs="宋体"/>
          <w:color w:val="000000"/>
          <w:kern w:val="0"/>
          <w:sz w:val="24"/>
        </w:rPr>
      </w:pPr>
      <w:r>
        <w:rPr>
          <w:rFonts w:hint="eastAsia" w:ascii="宋体" w:hAnsi="宋体" w:cs="宋体"/>
          <w:color w:val="000000"/>
          <w:kern w:val="0"/>
          <w:sz w:val="24"/>
        </w:rPr>
        <w:t>（2）特定资格条件：1）法定代表人授权书及被授权人身份证（法定代表人参加</w:t>
      </w:r>
      <w:r>
        <w:rPr>
          <w:rFonts w:hint="eastAsia" w:ascii="宋体" w:hAnsi="宋体" w:cs="宋体"/>
          <w:color w:val="000000"/>
          <w:kern w:val="0"/>
          <w:sz w:val="24"/>
          <w:lang w:eastAsia="zh-CN"/>
        </w:rPr>
        <w:t>磋商</w:t>
      </w:r>
      <w:r>
        <w:rPr>
          <w:rFonts w:hint="eastAsia" w:ascii="宋体" w:hAnsi="宋体" w:cs="宋体"/>
          <w:color w:val="000000"/>
          <w:kern w:val="0"/>
          <w:sz w:val="24"/>
        </w:rPr>
        <w:t>仅提供法定代表人身份证）；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kern w:val="0"/>
          <w:sz w:val="24"/>
        </w:rPr>
      </w:pPr>
      <w:r>
        <w:rPr>
          <w:rFonts w:hint="eastAsia" w:ascii="宋体" w:hAnsi="宋体" w:cs="宋体"/>
          <w:color w:val="000000"/>
          <w:kern w:val="0"/>
          <w:sz w:val="24"/>
        </w:rPr>
        <w:t>2）通过“信用中国”（http://www.creditchina.gov.cn/）和中国政府采购网(www.ccgp.gov.cn)查询相关主体信用记录（提供截图）；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）本项目不接受联合体</w:t>
      </w:r>
      <w:r>
        <w:rPr>
          <w:rFonts w:hint="eastAsia" w:ascii="宋体" w:hAnsi="宋体" w:cs="宋体"/>
          <w:color w:val="000000"/>
          <w:kern w:val="0"/>
          <w:sz w:val="24"/>
          <w:lang w:eastAsia="zh-CN"/>
        </w:rPr>
        <w:t>磋商</w:t>
      </w:r>
      <w:r>
        <w:rPr>
          <w:rFonts w:hint="eastAsia" w:ascii="宋体" w:hAnsi="宋体" w:cs="宋体"/>
          <w:color w:val="000000"/>
          <w:kern w:val="0"/>
          <w:sz w:val="24"/>
        </w:rPr>
        <w:t>。</w:t>
      </w:r>
      <w:r>
        <w:rPr>
          <w:rFonts w:ascii="宋体" w:hAnsi="宋体" w:cs="宋体"/>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七、采购项目需要落实的政府采购政策：</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ascii="宋体" w:cs="宋体"/>
          <w:color w:val="000000"/>
          <w:kern w:val="0"/>
          <w:sz w:val="24"/>
        </w:rPr>
      </w:pPr>
      <w:r>
        <w:rPr>
          <w:rFonts w:hint="eastAsia" w:ascii="宋体" w:hAnsi="宋体" w:cs="宋体"/>
          <w:color w:val="000000"/>
          <w:kern w:val="0"/>
          <w:sz w:val="24"/>
        </w:rPr>
        <w:t>依据《中华人民共和国政府采购法》和《中华人民共和国政府采购实施条例》的有关规定，落实政府采购“优先购买节能环保产品、扶持小微企业、监狱企业、福利企业”</w:t>
      </w:r>
      <w:r>
        <w:rPr>
          <w:rFonts w:ascii="宋体" w:hAnsi="宋体" w:cs="宋体"/>
          <w:color w:val="000000"/>
          <w:kern w:val="0"/>
          <w:sz w:val="24"/>
        </w:rPr>
        <w:t xml:space="preserve"> </w:t>
      </w:r>
      <w:r>
        <w:rPr>
          <w:rFonts w:hint="eastAsia" w:ascii="宋体" w:hAnsi="宋体" w:cs="宋体"/>
          <w:color w:val="000000"/>
          <w:kern w:val="0"/>
          <w:sz w:val="24"/>
        </w:rPr>
        <w:t>等相关政策。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lang w:eastAsia="zh-CN"/>
        </w:rPr>
        <w:t>、</w:t>
      </w:r>
      <w:r>
        <w:rPr>
          <w:rFonts w:hint="eastAsia" w:ascii="宋体" w:hAnsi="宋体" w:cs="宋体"/>
          <w:color w:val="000000"/>
          <w:kern w:val="0"/>
          <w:sz w:val="24"/>
        </w:rPr>
        <w:t>《政府采购促进中小企业发展暂行办法》（财库〔</w:t>
      </w:r>
      <w:r>
        <w:rPr>
          <w:rFonts w:ascii="宋体" w:hAnsi="宋体" w:cs="宋体"/>
          <w:color w:val="000000"/>
          <w:kern w:val="0"/>
          <w:sz w:val="24"/>
        </w:rPr>
        <w:t>2011</w:t>
      </w:r>
      <w:r>
        <w:rPr>
          <w:rFonts w:hint="eastAsia" w:ascii="宋体" w:hAnsi="宋体" w:cs="宋体"/>
          <w:color w:val="000000"/>
          <w:kern w:val="0"/>
          <w:sz w:val="24"/>
        </w:rPr>
        <w:t>〕</w:t>
      </w:r>
      <w:r>
        <w:rPr>
          <w:rFonts w:ascii="宋体" w:hAnsi="宋体" w:cs="宋体"/>
          <w:color w:val="000000"/>
          <w:kern w:val="0"/>
          <w:sz w:val="24"/>
        </w:rPr>
        <w:t>181</w:t>
      </w:r>
      <w:r>
        <w:rPr>
          <w:rFonts w:hint="eastAsia" w:ascii="宋体" w:hAnsi="宋体" w:cs="宋体"/>
          <w:color w:val="000000"/>
          <w:kern w:val="0"/>
          <w:sz w:val="24"/>
        </w:rPr>
        <w:t>号）；</w:t>
      </w:r>
      <w:r>
        <w:rPr>
          <w:rFonts w:ascii="宋体" w:hAnsi="宋体" w:cs="宋体"/>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lang w:eastAsia="zh-CN"/>
        </w:rPr>
        <w:t>、</w:t>
      </w:r>
      <w:r>
        <w:rPr>
          <w:rFonts w:hint="eastAsia" w:ascii="宋体" w:hAnsi="宋体" w:cs="宋体"/>
          <w:color w:val="000000"/>
          <w:kern w:val="0"/>
          <w:sz w:val="24"/>
        </w:rPr>
        <w:t>《财政部司法部关于政府采购支持监狱企业发展有关问题的通知》（财库〔</w:t>
      </w:r>
      <w:r>
        <w:rPr>
          <w:rFonts w:ascii="宋体" w:hAnsi="宋体" w:cs="宋体"/>
          <w:color w:val="000000"/>
          <w:kern w:val="0"/>
          <w:sz w:val="24"/>
        </w:rPr>
        <w:t>2014</w:t>
      </w:r>
      <w:r>
        <w:rPr>
          <w:rFonts w:hint="eastAsia" w:ascii="宋体" w:hAnsi="宋体" w:cs="宋体"/>
          <w:color w:val="000000"/>
          <w:kern w:val="0"/>
          <w:sz w:val="24"/>
        </w:rPr>
        <w:t>〕</w:t>
      </w:r>
      <w:r>
        <w:rPr>
          <w:rFonts w:ascii="宋体" w:hAnsi="宋体" w:cs="宋体"/>
          <w:color w:val="000000"/>
          <w:kern w:val="0"/>
          <w:sz w:val="24"/>
        </w:rPr>
        <w:t>68</w:t>
      </w:r>
      <w:r>
        <w:rPr>
          <w:rFonts w:hint="eastAsia" w:ascii="宋体" w:hAnsi="宋体" w:cs="宋体"/>
          <w:color w:val="000000"/>
          <w:kern w:val="0"/>
          <w:sz w:val="24"/>
        </w:rPr>
        <w:t>号）；</w:t>
      </w:r>
      <w:r>
        <w:rPr>
          <w:rFonts w:ascii="宋体" w:hAnsi="宋体" w:cs="宋体"/>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、《国务院办公厅关于建立政府强制采购节能产品制度的通知》（国办发〔</w:t>
      </w:r>
      <w:r>
        <w:rPr>
          <w:rFonts w:ascii="宋体" w:hAnsi="宋体" w:cs="宋体"/>
          <w:color w:val="000000"/>
          <w:kern w:val="0"/>
          <w:sz w:val="24"/>
        </w:rPr>
        <w:t>2007</w:t>
      </w:r>
      <w:r>
        <w:rPr>
          <w:rFonts w:hint="eastAsia" w:ascii="宋体" w:hAnsi="宋体" w:cs="宋体"/>
          <w:color w:val="000000"/>
          <w:kern w:val="0"/>
          <w:sz w:val="24"/>
        </w:rPr>
        <w:t>〕</w:t>
      </w:r>
      <w:r>
        <w:rPr>
          <w:rFonts w:ascii="宋体" w:hAnsi="宋体" w:cs="宋体"/>
          <w:color w:val="000000"/>
          <w:kern w:val="0"/>
          <w:sz w:val="24"/>
        </w:rPr>
        <w:t>51</w:t>
      </w:r>
      <w:r>
        <w:rPr>
          <w:rFonts w:hint="eastAsia" w:ascii="宋体" w:hAnsi="宋体" w:cs="宋体"/>
          <w:color w:val="000000"/>
          <w:kern w:val="0"/>
          <w:sz w:val="24"/>
        </w:rPr>
        <w:t>号）；</w:t>
      </w:r>
      <w:r>
        <w:rPr>
          <w:rFonts w:ascii="宋体" w:hAnsi="宋体" w:cs="宋体"/>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、《节能产品政府采购实施意见》（财库</w:t>
      </w:r>
      <w:r>
        <w:rPr>
          <w:rFonts w:ascii="宋体" w:hAnsi="宋体" w:cs="宋体"/>
          <w:color w:val="000000"/>
          <w:kern w:val="0"/>
          <w:sz w:val="24"/>
        </w:rPr>
        <w:t>[2004]185</w:t>
      </w:r>
      <w:r>
        <w:rPr>
          <w:rFonts w:hint="eastAsia" w:ascii="宋体" w:hAnsi="宋体" w:cs="宋体"/>
          <w:color w:val="000000"/>
          <w:kern w:val="0"/>
          <w:sz w:val="24"/>
        </w:rPr>
        <w:t>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ascii="宋体" w:hAnsi="宋体" w:cs="宋体"/>
          <w:color w:val="000000"/>
          <w:kern w:val="0"/>
          <w:sz w:val="24"/>
        </w:rPr>
        <w:t>5</w:t>
      </w:r>
      <w:r>
        <w:rPr>
          <w:rFonts w:hint="eastAsia" w:ascii="宋体" w:hAnsi="宋体" w:cs="宋体"/>
          <w:color w:val="000000"/>
          <w:kern w:val="0"/>
          <w:sz w:val="24"/>
        </w:rPr>
        <w:t>、《环境标志产品政府采购实施的意见》（财库</w:t>
      </w:r>
      <w:r>
        <w:rPr>
          <w:rFonts w:ascii="宋体" w:hAnsi="宋体" w:cs="宋体"/>
          <w:color w:val="000000"/>
          <w:kern w:val="0"/>
          <w:sz w:val="24"/>
        </w:rPr>
        <w:t>[2006]90</w:t>
      </w:r>
      <w:r>
        <w:rPr>
          <w:rFonts w:hint="eastAsia" w:ascii="宋体" w:hAnsi="宋体" w:cs="宋体"/>
          <w:color w:val="000000"/>
          <w:kern w:val="0"/>
          <w:sz w:val="24"/>
        </w:rPr>
        <w:t>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ascii="宋体" w:hAnsi="宋体" w:cs="宋体"/>
          <w:color w:val="000000"/>
          <w:kern w:val="0"/>
          <w:sz w:val="24"/>
        </w:rPr>
        <w:t>6</w:t>
      </w:r>
      <w:r>
        <w:rPr>
          <w:rFonts w:hint="eastAsia" w:ascii="宋体" w:hAnsi="宋体" w:cs="宋体"/>
          <w:color w:val="000000"/>
          <w:kern w:val="0"/>
          <w:sz w:val="24"/>
        </w:rPr>
        <w:t>、《关于促进残疾人就业政府采购政策的通知》</w:t>
      </w:r>
      <w:r>
        <w:rPr>
          <w:rFonts w:ascii="宋体" w:hAnsi="宋体" w:cs="宋体"/>
          <w:color w:val="000000"/>
          <w:kern w:val="0"/>
          <w:sz w:val="24"/>
        </w:rPr>
        <w:t>(</w:t>
      </w:r>
      <w:r>
        <w:rPr>
          <w:rFonts w:hint="eastAsia" w:ascii="宋体" w:hAnsi="宋体" w:cs="宋体"/>
          <w:color w:val="000000"/>
          <w:kern w:val="0"/>
          <w:sz w:val="24"/>
        </w:rPr>
        <w:t>财库〔</w:t>
      </w:r>
      <w:r>
        <w:rPr>
          <w:rFonts w:ascii="宋体" w:hAnsi="宋体" w:cs="宋体"/>
          <w:color w:val="000000"/>
          <w:kern w:val="0"/>
          <w:sz w:val="24"/>
        </w:rPr>
        <w:t>2017</w:t>
      </w:r>
      <w:r>
        <w:rPr>
          <w:rFonts w:hint="eastAsia" w:ascii="宋体" w:hAnsi="宋体" w:cs="宋体"/>
          <w:color w:val="000000"/>
          <w:kern w:val="0"/>
          <w:sz w:val="24"/>
        </w:rPr>
        <w:t>〕</w:t>
      </w:r>
      <w:r>
        <w:rPr>
          <w:rFonts w:ascii="宋体" w:hAnsi="宋体" w:cs="宋体"/>
          <w:color w:val="000000"/>
          <w:kern w:val="0"/>
          <w:sz w:val="24"/>
        </w:rPr>
        <w:t>141</w:t>
      </w:r>
      <w:r>
        <w:rPr>
          <w:rFonts w:hint="eastAsia" w:ascii="宋体" w:hAnsi="宋体" w:cs="宋体"/>
          <w:color w:val="000000"/>
          <w:kern w:val="0"/>
          <w:sz w:val="24"/>
        </w:rPr>
        <w:t>号</w:t>
      </w:r>
      <w:r>
        <w:rPr>
          <w:rFonts w:ascii="宋体" w:hAnsi="宋体" w:cs="宋体"/>
          <w:color w:val="000000"/>
          <w:kern w:val="0"/>
          <w:sz w:val="24"/>
        </w:rPr>
        <w:t>)</w:t>
      </w:r>
      <w:r>
        <w:rPr>
          <w:rFonts w:hint="eastAsia" w:ascii="宋体" w:hAnsi="宋体" w:cs="宋体"/>
          <w:color w:val="000000"/>
          <w:kern w:val="0"/>
          <w:sz w:val="24"/>
        </w:rPr>
        <w:t>。</w:t>
      </w:r>
      <w:r>
        <w:rPr>
          <w:rFonts w:ascii="宋体" w:hAnsi="宋体" w:cs="宋体"/>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八、</w:t>
      </w:r>
      <w:r>
        <w:rPr>
          <w:rFonts w:hint="eastAsia" w:ascii="宋体" w:hAnsi="宋体" w:eastAsia="宋体" w:cs="宋体"/>
          <w:color w:val="000000"/>
          <w:kern w:val="0"/>
          <w:sz w:val="24"/>
          <w:szCs w:val="24"/>
          <w:lang w:val="en-US" w:eastAsia="zh-CN" w:bidi="ar-SA"/>
        </w:rPr>
        <w:t>磋商</w:t>
      </w:r>
      <w:r>
        <w:rPr>
          <w:rFonts w:hint="eastAsia" w:ascii="宋体" w:hAnsi="宋体" w:cs="宋体"/>
          <w:color w:val="000000"/>
          <w:kern w:val="0"/>
          <w:sz w:val="24"/>
        </w:rPr>
        <w:t>文件的获取：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、发售时间：</w:t>
      </w:r>
      <w:r>
        <w:rPr>
          <w:rFonts w:ascii="宋体" w:hAnsi="宋体" w:cs="宋体"/>
          <w:color w:val="000000"/>
          <w:kern w:val="0"/>
          <w:sz w:val="24"/>
        </w:rPr>
        <w:t>20</w:t>
      </w:r>
      <w:r>
        <w:rPr>
          <w:rFonts w:hint="eastAsia" w:ascii="宋体" w:hAnsi="宋体" w:cs="宋体"/>
          <w:color w:val="000000"/>
          <w:kern w:val="0"/>
          <w:sz w:val="24"/>
          <w:lang w:val="en-US" w:eastAsia="zh-CN"/>
        </w:rPr>
        <w:t>20</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6 </w:t>
      </w:r>
      <w:r>
        <w:rPr>
          <w:rFonts w:hint="eastAsia" w:ascii="宋体" w:hAnsi="宋体" w:cs="宋体"/>
          <w:color w:val="000000"/>
          <w:kern w:val="0"/>
          <w:sz w:val="24"/>
        </w:rPr>
        <w:t>日至</w:t>
      </w:r>
      <w:r>
        <w:rPr>
          <w:rFonts w:ascii="宋体" w:hAnsi="宋体" w:cs="宋体"/>
          <w:color w:val="000000"/>
          <w:kern w:val="0"/>
          <w:sz w:val="24"/>
        </w:rPr>
        <w:t>20</w:t>
      </w:r>
      <w:r>
        <w:rPr>
          <w:rFonts w:hint="eastAsia" w:ascii="宋体" w:hAnsi="宋体" w:cs="宋体"/>
          <w:color w:val="000000"/>
          <w:kern w:val="0"/>
          <w:sz w:val="24"/>
          <w:lang w:val="en-US" w:eastAsia="zh-CN"/>
        </w:rPr>
        <w:t>20</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日（每天上午</w:t>
      </w:r>
      <w:r>
        <w:rPr>
          <w:rFonts w:ascii="宋体" w:hAnsi="宋体" w:cs="宋体"/>
          <w:color w:val="000000"/>
          <w:kern w:val="0"/>
          <w:sz w:val="24"/>
        </w:rPr>
        <w:t>9:00-12:00</w:t>
      </w:r>
      <w:r>
        <w:rPr>
          <w:rFonts w:hint="eastAsia" w:ascii="宋体" w:hAnsi="宋体" w:cs="宋体"/>
          <w:color w:val="000000"/>
          <w:kern w:val="0"/>
          <w:sz w:val="24"/>
        </w:rPr>
        <w:t>，下午</w:t>
      </w:r>
      <w:r>
        <w:rPr>
          <w:rFonts w:ascii="宋体" w:hAnsi="宋体" w:cs="宋体"/>
          <w:color w:val="000000"/>
          <w:kern w:val="0"/>
          <w:sz w:val="24"/>
        </w:rPr>
        <w:t>2:00-5:00</w:t>
      </w:r>
      <w:r>
        <w:rPr>
          <w:rFonts w:hint="eastAsia" w:ascii="宋体" w:hAnsi="宋体" w:cs="宋体"/>
          <w:color w:val="000000"/>
          <w:kern w:val="0"/>
          <w:sz w:val="24"/>
        </w:rPr>
        <w:t>，节假日除外）；</w:t>
      </w:r>
    </w:p>
    <w:p>
      <w:pPr>
        <w:pStyle w:val="2"/>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2、磋商文件费</w:t>
      </w:r>
      <w:r>
        <w:rPr>
          <w:rFonts w:hint="eastAsia" w:ascii="宋体" w:hAnsi="宋体" w:cs="宋体"/>
          <w:color w:val="000000"/>
          <w:kern w:val="0"/>
          <w:sz w:val="24"/>
          <w:szCs w:val="24"/>
          <w:lang w:val="en-US" w:eastAsia="zh-CN" w:bidi="ar-SA"/>
        </w:rPr>
        <w:t>：免费赠送</w:t>
      </w:r>
      <w:r>
        <w:rPr>
          <w:rFonts w:hint="eastAsia" w:ascii="宋体" w:hAnsi="宋体" w:eastAsia="宋体" w:cs="宋体"/>
          <w:color w:val="000000"/>
          <w:kern w:val="0"/>
          <w:sz w:val="24"/>
          <w:szCs w:val="24"/>
          <w:lang w:val="en-US" w:eastAsia="zh-CN" w:bidi="ar-SA"/>
        </w:rPr>
        <w:t>，售后不退。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3、发售地点：西安市沣惠南路</w:t>
      </w:r>
      <w:r>
        <w:rPr>
          <w:rFonts w:ascii="宋体" w:hAnsi="宋体" w:cs="宋体"/>
          <w:color w:val="000000"/>
          <w:kern w:val="0"/>
          <w:sz w:val="24"/>
        </w:rPr>
        <w:t>18</w:t>
      </w:r>
      <w:r>
        <w:rPr>
          <w:rFonts w:hint="eastAsia" w:ascii="宋体" w:hAnsi="宋体" w:cs="宋体"/>
          <w:color w:val="000000"/>
          <w:kern w:val="0"/>
          <w:sz w:val="24"/>
        </w:rPr>
        <w:t>号唐沣国际广场</w:t>
      </w:r>
      <w:r>
        <w:rPr>
          <w:rFonts w:ascii="宋体" w:hAnsi="宋体" w:cs="宋体"/>
          <w:color w:val="000000"/>
          <w:kern w:val="0"/>
          <w:sz w:val="24"/>
        </w:rPr>
        <w:t>B</w:t>
      </w:r>
      <w:r>
        <w:rPr>
          <w:rFonts w:hint="eastAsia" w:ascii="宋体" w:hAnsi="宋体" w:cs="宋体"/>
          <w:color w:val="000000"/>
          <w:kern w:val="0"/>
          <w:sz w:val="24"/>
        </w:rPr>
        <w:t>座</w:t>
      </w:r>
      <w:r>
        <w:rPr>
          <w:rFonts w:ascii="宋体" w:hAnsi="宋体" w:cs="宋体"/>
          <w:color w:val="000000"/>
          <w:kern w:val="0"/>
          <w:sz w:val="24"/>
        </w:rPr>
        <w:t>22204</w:t>
      </w:r>
      <w:r>
        <w:rPr>
          <w:rFonts w:hint="eastAsia" w:ascii="宋体" w:hAnsi="宋体" w:cs="宋体"/>
          <w:color w:val="000000"/>
          <w:kern w:val="0"/>
          <w:sz w:val="24"/>
        </w:rPr>
        <w:t>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注：购买</w:t>
      </w:r>
      <w:r>
        <w:rPr>
          <w:rFonts w:hint="eastAsia" w:ascii="宋体" w:hAnsi="宋体" w:cs="宋体"/>
          <w:color w:val="000000"/>
          <w:kern w:val="0"/>
          <w:sz w:val="24"/>
          <w:lang w:eastAsia="zh-CN"/>
        </w:rPr>
        <w:t>磋商</w:t>
      </w:r>
      <w:r>
        <w:rPr>
          <w:rFonts w:hint="eastAsia" w:ascii="宋体" w:hAnsi="宋体" w:cs="宋体"/>
          <w:color w:val="000000"/>
          <w:kern w:val="0"/>
          <w:sz w:val="24"/>
        </w:rPr>
        <w:t>文件时，需携带单位介绍信、经办人身份证原件及加盖单位公章的复印件。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九、</w:t>
      </w:r>
      <w:r>
        <w:rPr>
          <w:rFonts w:hint="eastAsia" w:ascii="宋体" w:hAnsi="宋体" w:cs="宋体"/>
          <w:color w:val="000000"/>
          <w:kern w:val="0"/>
          <w:sz w:val="24"/>
          <w:lang w:eastAsia="zh-CN"/>
        </w:rPr>
        <w:t>磋商响应</w:t>
      </w:r>
      <w:r>
        <w:rPr>
          <w:rFonts w:hint="eastAsia" w:ascii="宋体" w:hAnsi="宋体" w:cs="宋体"/>
          <w:color w:val="000000"/>
          <w:kern w:val="0"/>
          <w:sz w:val="24"/>
        </w:rPr>
        <w:t>文件递交截止时间及开标时间和地点：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color w:val="000000"/>
          <w:kern w:val="0"/>
          <w:sz w:val="24"/>
        </w:rPr>
      </w:pPr>
      <w:r>
        <w:rPr>
          <w:rFonts w:ascii="宋体" w:hAnsi="宋体" w:cs="宋体"/>
          <w:color w:val="000000"/>
          <w:kern w:val="0"/>
          <w:sz w:val="24"/>
        </w:rPr>
        <w:t xml:space="preserve">    1</w:t>
      </w:r>
      <w:r>
        <w:rPr>
          <w:rFonts w:hint="eastAsia" w:ascii="宋体" w:hAnsi="宋体" w:cs="宋体"/>
          <w:color w:val="000000"/>
          <w:kern w:val="0"/>
          <w:sz w:val="24"/>
        </w:rPr>
        <w:t>、磋商响应文件递交截止时间：</w:t>
      </w:r>
      <w:r>
        <w:rPr>
          <w:rFonts w:ascii="宋体" w:hAnsi="宋体" w:cs="宋体"/>
          <w:color w:val="000000"/>
          <w:kern w:val="0"/>
          <w:sz w:val="24"/>
        </w:rPr>
        <w:t>20</w:t>
      </w:r>
      <w:r>
        <w:rPr>
          <w:rFonts w:hint="eastAsia" w:ascii="宋体" w:hAnsi="宋体" w:cs="宋体"/>
          <w:color w:val="000000"/>
          <w:kern w:val="0"/>
          <w:sz w:val="24"/>
          <w:lang w:val="en-US" w:eastAsia="zh-CN"/>
        </w:rPr>
        <w:t>20</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19 </w:t>
      </w:r>
      <w:r>
        <w:rPr>
          <w:rFonts w:hint="eastAsia" w:ascii="宋体" w:hAnsi="宋体" w:cs="宋体"/>
          <w:color w:val="000000"/>
          <w:kern w:val="0"/>
          <w:sz w:val="24"/>
        </w:rPr>
        <w:t>日</w:t>
      </w:r>
      <w:r>
        <w:rPr>
          <w:rFonts w:hint="eastAsia" w:ascii="宋体" w:hAnsi="宋体" w:cs="宋体"/>
          <w:color w:val="000000"/>
          <w:kern w:val="0"/>
          <w:sz w:val="24"/>
          <w:lang w:val="en-US" w:eastAsia="zh-CN"/>
        </w:rPr>
        <w:t>14</w:t>
      </w:r>
      <w:r>
        <w:rPr>
          <w:rFonts w:hint="eastAsia" w:ascii="宋体" w:hAnsi="宋体" w:cs="宋体"/>
          <w:color w:val="000000"/>
          <w:kern w:val="0"/>
          <w:sz w:val="24"/>
        </w:rPr>
        <w:t>时30分；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color w:val="000000"/>
          <w:kern w:val="0"/>
          <w:sz w:val="24"/>
        </w:rPr>
      </w:pPr>
      <w:r>
        <w:rPr>
          <w:rFonts w:ascii="宋体" w:hAnsi="宋体" w:cs="宋体"/>
          <w:color w:val="000000"/>
          <w:kern w:val="0"/>
          <w:sz w:val="24"/>
        </w:rPr>
        <w:t xml:space="preserve">    2</w:t>
      </w:r>
      <w:r>
        <w:rPr>
          <w:rFonts w:hint="eastAsia" w:ascii="宋体" w:hAnsi="宋体" w:cs="宋体"/>
          <w:color w:val="000000"/>
          <w:kern w:val="0"/>
          <w:sz w:val="24"/>
        </w:rPr>
        <w:t>、开标时间：2020年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19 </w:t>
      </w:r>
      <w:r>
        <w:rPr>
          <w:rFonts w:hint="eastAsia" w:ascii="宋体" w:hAnsi="宋体" w:cs="宋体"/>
          <w:color w:val="000000"/>
          <w:kern w:val="0"/>
          <w:sz w:val="24"/>
        </w:rPr>
        <w:t>日14时30分；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color w:val="000000"/>
          <w:kern w:val="0"/>
          <w:sz w:val="24"/>
        </w:rPr>
      </w:pPr>
      <w:r>
        <w:rPr>
          <w:rFonts w:ascii="宋体" w:hAnsi="宋体" w:cs="宋体"/>
          <w:color w:val="000000"/>
          <w:kern w:val="0"/>
          <w:sz w:val="24"/>
        </w:rPr>
        <w:t xml:space="preserve">    3</w:t>
      </w:r>
      <w:r>
        <w:rPr>
          <w:rFonts w:hint="eastAsia" w:ascii="宋体" w:hAnsi="宋体" w:cs="宋体"/>
          <w:color w:val="000000"/>
          <w:kern w:val="0"/>
          <w:sz w:val="24"/>
        </w:rPr>
        <w:t>、开标地点：西安市沣惠南路</w:t>
      </w:r>
      <w:r>
        <w:rPr>
          <w:rFonts w:ascii="宋体" w:hAnsi="宋体" w:cs="宋体"/>
          <w:color w:val="000000"/>
          <w:kern w:val="0"/>
          <w:sz w:val="24"/>
        </w:rPr>
        <w:t>18</w:t>
      </w:r>
      <w:r>
        <w:rPr>
          <w:rFonts w:hint="eastAsia" w:ascii="宋体" w:hAnsi="宋体" w:cs="宋体"/>
          <w:color w:val="000000"/>
          <w:kern w:val="0"/>
          <w:sz w:val="24"/>
        </w:rPr>
        <w:t>号唐沣国际广场</w:t>
      </w:r>
      <w:r>
        <w:rPr>
          <w:rFonts w:ascii="宋体" w:hAnsi="宋体" w:cs="宋体"/>
          <w:color w:val="000000"/>
          <w:kern w:val="0"/>
          <w:sz w:val="24"/>
        </w:rPr>
        <w:t>B</w:t>
      </w:r>
      <w:r>
        <w:rPr>
          <w:rFonts w:hint="eastAsia" w:ascii="宋体" w:hAnsi="宋体" w:cs="宋体"/>
          <w:color w:val="000000"/>
          <w:kern w:val="0"/>
          <w:sz w:val="24"/>
        </w:rPr>
        <w:t>座</w:t>
      </w:r>
      <w:r>
        <w:rPr>
          <w:rFonts w:ascii="宋体" w:hAnsi="宋体" w:cs="宋体"/>
          <w:color w:val="000000"/>
          <w:kern w:val="0"/>
          <w:sz w:val="24"/>
        </w:rPr>
        <w:t>22204</w:t>
      </w:r>
      <w:r>
        <w:rPr>
          <w:rFonts w:hint="eastAsia" w:ascii="宋体" w:hAnsi="宋体" w:cs="宋体"/>
          <w:color w:val="000000"/>
          <w:kern w:val="0"/>
          <w:sz w:val="24"/>
        </w:rPr>
        <w:t>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十、其他应说明的事项：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采购项目联系人：</w:t>
      </w:r>
      <w:r>
        <w:rPr>
          <w:rFonts w:hint="eastAsia" w:ascii="宋体" w:hAnsi="宋体" w:cs="宋体"/>
          <w:color w:val="000000"/>
          <w:kern w:val="0"/>
          <w:sz w:val="24"/>
          <w:lang w:eastAsia="zh-CN"/>
        </w:rPr>
        <w:t>刘</w:t>
      </w:r>
      <w:r>
        <w:rPr>
          <w:rFonts w:hint="eastAsia" w:ascii="宋体" w:hAnsi="宋体" w:cs="宋体"/>
          <w:color w:val="000000"/>
          <w:kern w:val="0"/>
          <w:sz w:val="24"/>
        </w:rPr>
        <w:t>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eastAsia="宋体" w:cs="宋体"/>
          <w:color w:val="000000"/>
          <w:kern w:val="0"/>
          <w:sz w:val="24"/>
          <w:lang w:val="en-US" w:eastAsia="zh-CN"/>
        </w:rPr>
      </w:pPr>
      <w:r>
        <w:rPr>
          <w:rFonts w:hint="eastAsia" w:ascii="宋体" w:hAnsi="宋体" w:cs="宋体"/>
          <w:color w:val="000000"/>
          <w:kern w:val="0"/>
          <w:sz w:val="24"/>
        </w:rPr>
        <w:t>联系方式：</w:t>
      </w:r>
      <w:r>
        <w:rPr>
          <w:rFonts w:hint="eastAsia" w:ascii="宋体" w:hAnsi="宋体" w:cs="宋体"/>
          <w:color w:val="000000"/>
          <w:kern w:val="0"/>
          <w:sz w:val="24"/>
          <w:lang w:val="en-US" w:eastAsia="zh-CN"/>
        </w:rPr>
        <w:t>15129627847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采购代理机构开户名称：陕西秦禾建设项目管理有限公司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开户行名称：中国建设银行股份有限公司西安高新科技支行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rPr>
      </w:pPr>
      <w:r>
        <w:rPr>
          <w:rFonts w:hint="eastAsia" w:ascii="宋体" w:hAnsi="宋体" w:cs="宋体"/>
          <w:color w:val="000000"/>
          <w:kern w:val="0"/>
          <w:sz w:val="24"/>
        </w:rPr>
        <w:t>账</w:t>
      </w:r>
      <w:r>
        <w:rPr>
          <w:rFonts w:ascii="宋体" w:hAnsi="宋体" w:cs="宋体"/>
          <w:color w:val="000000"/>
          <w:kern w:val="0"/>
          <w:sz w:val="24"/>
        </w:rPr>
        <w:t xml:space="preserve">   </w:t>
      </w:r>
      <w:r>
        <w:rPr>
          <w:rFonts w:hint="eastAsia" w:ascii="宋体" w:hAnsi="宋体" w:cs="宋体"/>
          <w:color w:val="000000"/>
          <w:kern w:val="0"/>
          <w:sz w:val="24"/>
        </w:rPr>
        <w:t>号：</w:t>
      </w:r>
      <w:r>
        <w:rPr>
          <w:rFonts w:ascii="宋体" w:hAnsi="宋体" w:cs="宋体"/>
          <w:color w:val="000000"/>
          <w:kern w:val="0"/>
          <w:sz w:val="24"/>
        </w:rPr>
        <w:t>61050192570000000037</w:t>
      </w:r>
    </w:p>
    <w:p>
      <w:pPr>
        <w:spacing w:line="440" w:lineRule="exact"/>
        <w:ind w:left="5400" w:hanging="5400" w:hangingChars="2250"/>
        <w:rPr>
          <w:rFonts w:ascii="宋体" w:hAnsi="宋体" w:cs="宋体"/>
          <w:color w:val="000000"/>
          <w:kern w:val="0"/>
          <w:sz w:val="24"/>
        </w:rPr>
      </w:pPr>
      <w:r>
        <w:rPr>
          <w:rFonts w:ascii="宋体" w:hAnsi="宋体" w:cs="宋体"/>
          <w:color w:val="000000"/>
          <w:kern w:val="0"/>
          <w:sz w:val="24"/>
        </w:rPr>
        <w:t xml:space="preserve">                                      </w:t>
      </w:r>
    </w:p>
    <w:p>
      <w:pPr>
        <w:spacing w:line="440" w:lineRule="exact"/>
        <w:ind w:left="5400" w:hanging="5400" w:hangingChars="2250"/>
        <w:rPr>
          <w:rFonts w:ascii="宋体" w:hAnsi="宋体" w:cs="宋体"/>
          <w:color w:val="000000"/>
          <w:kern w:val="0"/>
          <w:sz w:val="24"/>
        </w:rPr>
      </w:pPr>
    </w:p>
    <w:p>
      <w:pPr>
        <w:spacing w:line="440" w:lineRule="exact"/>
        <w:ind w:left="5400" w:hanging="5400" w:hangingChars="2250"/>
        <w:rPr>
          <w:rFonts w:ascii="宋体" w:hAnsi="宋体" w:cs="宋体"/>
          <w:color w:val="000000"/>
          <w:kern w:val="0"/>
          <w:sz w:val="24"/>
        </w:rPr>
      </w:pPr>
    </w:p>
    <w:p>
      <w:pPr>
        <w:spacing w:line="440" w:lineRule="exact"/>
        <w:ind w:left="5400" w:right="360" w:hanging="5400" w:hangingChars="2250"/>
        <w:jc w:val="right"/>
        <w:rPr>
          <w:rFonts w:ascii="宋体" w:cs="宋体"/>
          <w:color w:val="000000"/>
          <w:kern w:val="0"/>
          <w:sz w:val="24"/>
        </w:rPr>
      </w:pPr>
      <w:r>
        <w:rPr>
          <w:rFonts w:hint="eastAsia" w:ascii="宋体" w:hAnsi="宋体" w:cs="宋体"/>
          <w:color w:val="000000"/>
          <w:kern w:val="0"/>
          <w:sz w:val="24"/>
        </w:rPr>
        <w:t>陕西秦禾建设项目管理有限公司</w:t>
      </w:r>
    </w:p>
    <w:p>
      <w:pPr>
        <w:spacing w:line="440" w:lineRule="exact"/>
        <w:rPr>
          <w:rFonts w:hint="eastAsia" w:ascii="宋体" w:hAnsi="宋体" w:cs="宋体"/>
          <w:color w:val="000000"/>
          <w:kern w:val="0"/>
          <w:sz w:val="24"/>
        </w:rPr>
      </w:pPr>
      <w:r>
        <w:rPr>
          <w:rFonts w:ascii="宋体" w:hAnsi="宋体" w:cs="宋体"/>
          <w:color w:val="000000"/>
          <w:kern w:val="0"/>
          <w:sz w:val="24"/>
        </w:rPr>
        <w:t xml:space="preserve">                                                  20</w:t>
      </w:r>
      <w:r>
        <w:rPr>
          <w:rFonts w:hint="eastAsia" w:ascii="宋体" w:hAnsi="宋体" w:cs="宋体"/>
          <w:color w:val="000000"/>
          <w:kern w:val="0"/>
          <w:sz w:val="24"/>
          <w:lang w:val="en-US" w:eastAsia="zh-CN"/>
        </w:rPr>
        <w:t>20</w:t>
      </w:r>
      <w:r>
        <w:rPr>
          <w:rFonts w:hint="eastAsia" w:ascii="宋体" w:hAnsi="宋体" w:cs="宋体"/>
          <w:color w:val="000000"/>
          <w:kern w:val="0"/>
          <w:sz w:val="24"/>
        </w:rPr>
        <w:t>年</w:t>
      </w:r>
      <w:r>
        <w:rPr>
          <w:rFonts w:hint="eastAsia" w:ascii="宋体" w:hAnsi="宋体" w:cs="宋体"/>
          <w:color w:val="000000"/>
          <w:kern w:val="0"/>
          <w:sz w:val="24"/>
          <w:lang w:val="en-US" w:eastAsia="zh-CN"/>
        </w:rPr>
        <w:t>11</w:t>
      </w:r>
      <w:r>
        <w:rPr>
          <w:rFonts w:hint="eastAsia" w:ascii="宋体" w:hAnsi="宋体" w:cs="宋体"/>
          <w:color w:val="000000"/>
          <w:kern w:val="0"/>
          <w:sz w:val="24"/>
        </w:rPr>
        <w:t>月</w:t>
      </w:r>
      <w:r>
        <w:rPr>
          <w:rFonts w:hint="eastAsia" w:ascii="宋体" w:hAnsi="宋体" w:cs="宋体"/>
          <w:color w:val="000000"/>
          <w:kern w:val="0"/>
          <w:sz w:val="24"/>
          <w:lang w:val="en-US" w:eastAsia="zh-CN"/>
        </w:rPr>
        <w:t>4</w:t>
      </w:r>
      <w:r>
        <w:rPr>
          <w:rFonts w:hint="eastAsia" w:ascii="宋体" w:hAnsi="宋体" w:cs="宋体"/>
          <w:color w:val="000000"/>
          <w:kern w:val="0"/>
          <w:sz w:val="24"/>
        </w:rPr>
        <w:t>日</w:t>
      </w:r>
    </w:p>
    <w:p>
      <w:pPr>
        <w:pStyle w:val="2"/>
        <w:rPr>
          <w:rFonts w:hint="eastAsia" w:ascii="宋体" w:hAnsi="宋体" w:cs="宋体"/>
          <w:color w:val="000000"/>
          <w:kern w:val="0"/>
          <w:sz w:val="24"/>
        </w:rPr>
      </w:pPr>
    </w:p>
    <w:p>
      <w:pPr>
        <w:rPr>
          <w:rFonts w:hint="eastAsia" w:ascii="宋体" w:hAnsi="宋体" w:cs="宋体"/>
          <w:color w:val="000000"/>
          <w:kern w:val="0"/>
          <w:sz w:val="24"/>
        </w:rPr>
      </w:pPr>
    </w:p>
    <w:p/>
    <w:p>
      <w:pPr>
        <w:pStyle w:val="3"/>
        <w:rPr>
          <w:sz w:val="32"/>
          <w:szCs w:val="32"/>
        </w:rPr>
      </w:pPr>
      <w:bookmarkStart w:id="3" w:name="_Toc17600"/>
      <w:r>
        <w:rPr>
          <w:rFonts w:hint="eastAsia"/>
          <w:sz w:val="32"/>
          <w:szCs w:val="32"/>
        </w:rPr>
        <w:t>第二章　</w:t>
      </w:r>
      <w:r>
        <w:rPr>
          <w:rFonts w:hint="eastAsia"/>
          <w:sz w:val="32"/>
          <w:szCs w:val="32"/>
          <w:lang w:eastAsia="zh-CN"/>
        </w:rPr>
        <w:t>磋商</w:t>
      </w:r>
      <w:r>
        <w:rPr>
          <w:rFonts w:hint="eastAsia"/>
          <w:sz w:val="32"/>
          <w:szCs w:val="32"/>
        </w:rPr>
        <w:t>须知</w:t>
      </w:r>
      <w:bookmarkEnd w:id="3"/>
      <w:bookmarkStart w:id="4" w:name="_Toc220257383"/>
    </w:p>
    <w:p>
      <w:pPr>
        <w:jc w:val="center"/>
      </w:pPr>
      <w:r>
        <w:rPr>
          <w:rFonts w:hint="eastAsia"/>
          <w:b/>
          <w:bCs/>
        </w:rPr>
        <w:t>磋商须知前附表</w:t>
      </w:r>
      <w:bookmarkEnd w:id="4"/>
    </w:p>
    <w:tbl>
      <w:tblPr>
        <w:tblStyle w:val="21"/>
        <w:tblW w:w="92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88"/>
        <w:gridCol w:w="1830"/>
        <w:gridCol w:w="67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3" w:hRule="atLeast"/>
          <w:jc w:val="center"/>
        </w:trPr>
        <w:tc>
          <w:tcPr>
            <w:tcW w:w="688" w:type="dxa"/>
            <w:tcBorders>
              <w:top w:val="single" w:color="auto" w:sz="12" w:space="0"/>
            </w:tcBorders>
            <w:tcMar>
              <w:left w:w="108" w:type="dxa"/>
              <w:right w:w="108" w:type="dxa"/>
            </w:tcMar>
            <w:vAlign w:val="center"/>
          </w:tcPr>
          <w:p>
            <w:pPr>
              <w:widowControl/>
              <w:spacing w:line="360" w:lineRule="exact"/>
              <w:jc w:val="center"/>
              <w:rPr>
                <w:rFonts w:ascii="宋体" w:cs="宋体"/>
                <w:color w:val="333333"/>
                <w:sz w:val="24"/>
              </w:rPr>
            </w:pPr>
            <w:r>
              <w:rPr>
                <w:rFonts w:hint="eastAsia" w:ascii="宋体" w:hAnsi="宋体" w:cs="宋体"/>
                <w:color w:val="333333"/>
                <w:kern w:val="0"/>
                <w:sz w:val="24"/>
              </w:rPr>
              <w:t>序号</w:t>
            </w:r>
          </w:p>
        </w:tc>
        <w:tc>
          <w:tcPr>
            <w:tcW w:w="1830" w:type="dxa"/>
            <w:tcBorders>
              <w:top w:val="single" w:color="auto" w:sz="12" w:space="0"/>
            </w:tcBorders>
            <w:tcMar>
              <w:left w:w="108" w:type="dxa"/>
              <w:right w:w="108" w:type="dxa"/>
            </w:tcMar>
            <w:vAlign w:val="center"/>
          </w:tcPr>
          <w:p>
            <w:pPr>
              <w:widowControl/>
              <w:spacing w:line="360" w:lineRule="exact"/>
              <w:jc w:val="center"/>
              <w:rPr>
                <w:rFonts w:ascii="宋体" w:cs="宋体"/>
                <w:color w:val="333333"/>
                <w:sz w:val="24"/>
              </w:rPr>
            </w:pPr>
            <w:r>
              <w:rPr>
                <w:rFonts w:hint="eastAsia" w:ascii="宋体" w:hAnsi="宋体" w:cs="宋体"/>
                <w:color w:val="333333"/>
                <w:kern w:val="0"/>
                <w:sz w:val="24"/>
              </w:rPr>
              <w:t>条款名称</w:t>
            </w:r>
          </w:p>
        </w:tc>
        <w:tc>
          <w:tcPr>
            <w:tcW w:w="6771" w:type="dxa"/>
            <w:tcBorders>
              <w:top w:val="single" w:color="auto" w:sz="12" w:space="0"/>
            </w:tcBorders>
            <w:tcMar>
              <w:left w:w="108" w:type="dxa"/>
              <w:right w:w="108" w:type="dxa"/>
            </w:tcMar>
            <w:vAlign w:val="center"/>
          </w:tcPr>
          <w:p>
            <w:pPr>
              <w:widowControl/>
              <w:spacing w:line="360" w:lineRule="exact"/>
              <w:jc w:val="center"/>
              <w:rPr>
                <w:rFonts w:ascii="宋体" w:cs="宋体"/>
                <w:color w:val="333333"/>
                <w:sz w:val="24"/>
              </w:rPr>
            </w:pPr>
            <w:r>
              <w:rPr>
                <w:rFonts w:hint="eastAsia" w:ascii="宋体" w:hAnsi="宋体" w:cs="宋体"/>
                <w:color w:val="333333"/>
                <w:kern w:val="0"/>
                <w:sz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95" w:hRule="atLeast"/>
          <w:jc w:val="center"/>
        </w:trPr>
        <w:tc>
          <w:tcPr>
            <w:tcW w:w="688" w:type="dxa"/>
            <w:tcMar>
              <w:left w:w="108" w:type="dxa"/>
              <w:right w:w="108" w:type="dxa"/>
            </w:tcMar>
            <w:vAlign w:val="center"/>
          </w:tcPr>
          <w:p>
            <w:pPr>
              <w:widowControl/>
              <w:spacing w:line="360" w:lineRule="exact"/>
              <w:jc w:val="center"/>
              <w:rPr>
                <w:rFonts w:ascii="宋体" w:cs="宋体"/>
                <w:color w:val="333333"/>
                <w:sz w:val="24"/>
              </w:rPr>
            </w:pPr>
            <w:r>
              <w:rPr>
                <w:rFonts w:ascii="宋体" w:hAnsi="宋体" w:cs="宋体"/>
                <w:color w:val="333333"/>
                <w:kern w:val="0"/>
                <w:sz w:val="24"/>
              </w:rPr>
              <w:t>1</w:t>
            </w:r>
          </w:p>
        </w:tc>
        <w:tc>
          <w:tcPr>
            <w:tcW w:w="1830" w:type="dxa"/>
            <w:tcMar>
              <w:left w:w="108" w:type="dxa"/>
              <w:right w:w="108" w:type="dxa"/>
            </w:tcMar>
            <w:vAlign w:val="center"/>
          </w:tcPr>
          <w:p>
            <w:pPr>
              <w:spacing w:line="360" w:lineRule="exact"/>
              <w:jc w:val="center"/>
              <w:rPr>
                <w:rFonts w:ascii="宋体" w:cs="宋体"/>
                <w:sz w:val="24"/>
              </w:rPr>
            </w:pPr>
            <w:r>
              <w:rPr>
                <w:rFonts w:hint="eastAsia" w:ascii="宋体" w:hAnsi="宋体" w:cs="宋体"/>
                <w:sz w:val="24"/>
              </w:rPr>
              <w:t>采购人</w:t>
            </w:r>
          </w:p>
        </w:tc>
        <w:tc>
          <w:tcPr>
            <w:tcW w:w="6771" w:type="dxa"/>
            <w:tcMar>
              <w:left w:w="108" w:type="dxa"/>
              <w:right w:w="108" w:type="dxa"/>
            </w:tcMar>
            <w:vAlign w:val="center"/>
          </w:tcPr>
          <w:p>
            <w:pPr>
              <w:pStyle w:val="17"/>
              <w:spacing w:before="0" w:beforeAutospacing="0" w:after="0" w:afterAutospacing="0" w:line="420" w:lineRule="exact"/>
              <w:rPr>
                <w:rFonts w:hint="eastAsia" w:eastAsia="宋体"/>
                <w:color w:val="000000"/>
                <w:lang w:eastAsia="zh-CN"/>
              </w:rPr>
            </w:pPr>
            <w:r>
              <w:rPr>
                <w:rFonts w:hint="eastAsia"/>
                <w:color w:val="000000"/>
              </w:rPr>
              <w:t>名称：</w:t>
            </w:r>
            <w:r>
              <w:rPr>
                <w:rFonts w:hint="eastAsia"/>
                <w:color w:val="000000"/>
                <w:lang w:eastAsia="zh-CN"/>
              </w:rPr>
              <w:t>西安曲江大明宫遗址区保护改造办公室</w:t>
            </w:r>
          </w:p>
          <w:p>
            <w:pPr>
              <w:pStyle w:val="17"/>
              <w:spacing w:before="0" w:beforeAutospacing="0" w:after="0" w:afterAutospacing="0" w:line="420" w:lineRule="exact"/>
              <w:rPr>
                <w:color w:val="000000"/>
              </w:rPr>
            </w:pPr>
            <w:r>
              <w:rPr>
                <w:rFonts w:hint="eastAsia"/>
                <w:color w:val="000000"/>
              </w:rPr>
              <w:t xml:space="preserve">联系人：高先生    </w:t>
            </w:r>
          </w:p>
          <w:p>
            <w:pPr>
              <w:pStyle w:val="17"/>
              <w:spacing w:before="0" w:beforeAutospacing="0" w:after="0" w:afterAutospacing="0" w:line="420" w:lineRule="exact"/>
              <w:rPr>
                <w:color w:val="000000"/>
              </w:rPr>
            </w:pPr>
            <w:r>
              <w:rPr>
                <w:rFonts w:hint="eastAsia"/>
                <w:color w:val="000000"/>
              </w:rPr>
              <w:t>地址：</w:t>
            </w:r>
            <w:r>
              <w:rPr>
                <w:rFonts w:hint="eastAsia" w:ascii="宋体" w:hAnsi="宋体" w:cs="宋体"/>
                <w:color w:val="000000"/>
                <w:kern w:val="0"/>
                <w:sz w:val="24"/>
                <w:lang w:eastAsia="zh-CN"/>
              </w:rPr>
              <w:t>西安市玄武路78号</w:t>
            </w:r>
            <w:r>
              <w:rPr>
                <w:color w:val="000000"/>
              </w:rPr>
              <w:t> </w:t>
            </w:r>
          </w:p>
          <w:p>
            <w:pPr>
              <w:pStyle w:val="17"/>
              <w:spacing w:before="0" w:beforeAutospacing="0" w:after="0" w:afterAutospacing="0" w:line="420" w:lineRule="exact"/>
              <w:rPr>
                <w:rFonts w:hint="eastAsia" w:eastAsia="宋体"/>
                <w:color w:val="000000"/>
                <w:lang w:eastAsia="zh-CN"/>
              </w:rPr>
            </w:pPr>
            <w:r>
              <w:rPr>
                <w:rFonts w:hint="eastAsia"/>
                <w:color w:val="000000"/>
              </w:rPr>
              <w:t>电话：029-86451175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84" w:hRule="atLeast"/>
          <w:jc w:val="center"/>
        </w:trPr>
        <w:tc>
          <w:tcPr>
            <w:tcW w:w="688" w:type="dxa"/>
            <w:tcMar>
              <w:left w:w="108" w:type="dxa"/>
              <w:right w:w="108" w:type="dxa"/>
            </w:tcMar>
            <w:vAlign w:val="center"/>
          </w:tcPr>
          <w:p>
            <w:pPr>
              <w:widowControl/>
              <w:spacing w:line="360" w:lineRule="exact"/>
              <w:jc w:val="center"/>
              <w:rPr>
                <w:rFonts w:ascii="宋体" w:cs="宋体"/>
                <w:color w:val="333333"/>
                <w:sz w:val="24"/>
              </w:rPr>
            </w:pPr>
            <w:r>
              <w:rPr>
                <w:rFonts w:ascii="宋体" w:hAnsi="宋体" w:cs="宋体"/>
                <w:color w:val="333333"/>
                <w:kern w:val="0"/>
                <w:sz w:val="24"/>
              </w:rPr>
              <w:t>2</w:t>
            </w:r>
          </w:p>
        </w:tc>
        <w:tc>
          <w:tcPr>
            <w:tcW w:w="1830" w:type="dxa"/>
            <w:tcMar>
              <w:left w:w="108" w:type="dxa"/>
              <w:right w:w="108" w:type="dxa"/>
            </w:tcMar>
            <w:vAlign w:val="center"/>
          </w:tcPr>
          <w:p>
            <w:pPr>
              <w:spacing w:line="360" w:lineRule="exact"/>
              <w:jc w:val="center"/>
              <w:rPr>
                <w:rFonts w:ascii="宋体" w:cs="宋体"/>
                <w:sz w:val="24"/>
              </w:rPr>
            </w:pPr>
            <w:r>
              <w:rPr>
                <w:rFonts w:hint="eastAsia" w:ascii="宋体" w:hAnsi="宋体" w:cs="宋体"/>
                <w:sz w:val="24"/>
              </w:rPr>
              <w:t>采购代理机构</w:t>
            </w:r>
          </w:p>
        </w:tc>
        <w:tc>
          <w:tcPr>
            <w:tcW w:w="6771" w:type="dxa"/>
            <w:tcMar>
              <w:left w:w="108" w:type="dxa"/>
              <w:right w:w="108" w:type="dxa"/>
            </w:tcMar>
            <w:vAlign w:val="center"/>
          </w:tcPr>
          <w:p>
            <w:pPr>
              <w:pStyle w:val="17"/>
              <w:spacing w:before="0" w:beforeAutospacing="0" w:after="0" w:afterAutospacing="0" w:line="420" w:lineRule="exact"/>
              <w:rPr>
                <w:color w:val="000000"/>
              </w:rPr>
            </w:pPr>
            <w:r>
              <w:rPr>
                <w:rFonts w:hint="eastAsia"/>
                <w:color w:val="000000"/>
              </w:rPr>
              <w:t>名称：陕西秦禾建设项目管理有限公司</w:t>
            </w:r>
          </w:p>
          <w:p>
            <w:pPr>
              <w:pStyle w:val="17"/>
              <w:spacing w:before="0" w:beforeAutospacing="0" w:after="0" w:afterAutospacing="0" w:line="420" w:lineRule="exact"/>
              <w:rPr>
                <w:color w:val="000000"/>
              </w:rPr>
            </w:pPr>
            <w:r>
              <w:rPr>
                <w:rFonts w:hint="eastAsia"/>
                <w:color w:val="000000"/>
              </w:rPr>
              <w:t>地址：西安市沣惠南路</w:t>
            </w:r>
            <w:r>
              <w:rPr>
                <w:color w:val="000000"/>
              </w:rPr>
              <w:t>18</w:t>
            </w:r>
            <w:r>
              <w:rPr>
                <w:rFonts w:hint="eastAsia"/>
                <w:color w:val="000000"/>
              </w:rPr>
              <w:t>号唐沣国际广场</w:t>
            </w:r>
            <w:r>
              <w:rPr>
                <w:color w:val="000000"/>
              </w:rPr>
              <w:t>B</w:t>
            </w:r>
            <w:r>
              <w:rPr>
                <w:rFonts w:hint="eastAsia"/>
                <w:color w:val="000000"/>
              </w:rPr>
              <w:t>座</w:t>
            </w:r>
            <w:r>
              <w:rPr>
                <w:color w:val="000000"/>
              </w:rPr>
              <w:t>22204</w:t>
            </w:r>
            <w:r>
              <w:rPr>
                <w:rFonts w:hint="eastAsia"/>
                <w:color w:val="000000"/>
              </w:rPr>
              <w:t>室</w:t>
            </w:r>
          </w:p>
          <w:p>
            <w:pPr>
              <w:pStyle w:val="17"/>
              <w:spacing w:before="0" w:beforeAutospacing="0" w:after="0" w:afterAutospacing="0" w:line="420" w:lineRule="exact"/>
              <w:rPr>
                <w:color w:val="000000"/>
              </w:rPr>
            </w:pPr>
            <w:r>
              <w:rPr>
                <w:rFonts w:hint="eastAsia"/>
                <w:color w:val="000000"/>
              </w:rPr>
              <w:t>联系人：</w:t>
            </w:r>
            <w:r>
              <w:rPr>
                <w:rFonts w:hint="eastAsia"/>
                <w:color w:val="000000"/>
                <w:lang w:eastAsia="zh-CN"/>
              </w:rPr>
              <w:t>刘</w:t>
            </w:r>
            <w:r>
              <w:rPr>
                <w:rFonts w:hint="eastAsia"/>
                <w:color w:val="000000"/>
              </w:rPr>
              <w:t>工</w:t>
            </w:r>
            <w:r>
              <w:rPr>
                <w:color w:val="000000"/>
              </w:rPr>
              <w:t xml:space="preserve">                  </w:t>
            </w:r>
          </w:p>
          <w:p>
            <w:pPr>
              <w:pStyle w:val="17"/>
              <w:spacing w:before="0" w:beforeAutospacing="0" w:after="0" w:afterAutospacing="0" w:line="420" w:lineRule="exact"/>
              <w:rPr>
                <w:color w:val="000000"/>
              </w:rPr>
            </w:pPr>
            <w:r>
              <w:rPr>
                <w:rFonts w:hint="eastAsia"/>
                <w:color w:val="000000"/>
              </w:rPr>
              <w:t>电话：</w:t>
            </w:r>
            <w:r>
              <w:rPr>
                <w:rFonts w:ascii="宋体" w:hAnsi="宋体" w:cs="宋体"/>
                <w:color w:val="000000"/>
                <w:kern w:val="0"/>
                <w:sz w:val="24"/>
              </w:rPr>
              <w:t xml:space="preserve"> </w:t>
            </w:r>
            <w:r>
              <w:rPr>
                <w:rFonts w:hint="eastAsia" w:ascii="宋体" w:hAnsi="宋体" w:cs="宋体"/>
                <w:color w:val="000000"/>
                <w:kern w:val="0"/>
                <w:sz w:val="24"/>
                <w:lang w:val="en-US" w:eastAsia="zh-CN"/>
              </w:rPr>
              <w:t>15129627847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1" w:hRule="atLeast"/>
          <w:jc w:val="center"/>
        </w:trPr>
        <w:tc>
          <w:tcPr>
            <w:tcW w:w="688" w:type="dxa"/>
            <w:tcMar>
              <w:left w:w="108" w:type="dxa"/>
              <w:right w:w="108" w:type="dxa"/>
            </w:tcMar>
            <w:vAlign w:val="center"/>
          </w:tcPr>
          <w:p>
            <w:pPr>
              <w:widowControl/>
              <w:spacing w:line="360" w:lineRule="exact"/>
              <w:jc w:val="center"/>
              <w:rPr>
                <w:rFonts w:ascii="宋体" w:cs="宋体"/>
                <w:color w:val="333333"/>
                <w:sz w:val="24"/>
              </w:rPr>
            </w:pPr>
            <w:r>
              <w:rPr>
                <w:rFonts w:ascii="宋体" w:hAnsi="宋体" w:cs="宋体"/>
                <w:color w:val="333333"/>
                <w:kern w:val="0"/>
                <w:sz w:val="24"/>
              </w:rPr>
              <w:t>3</w:t>
            </w:r>
          </w:p>
        </w:tc>
        <w:tc>
          <w:tcPr>
            <w:tcW w:w="1830" w:type="dxa"/>
            <w:tcMar>
              <w:left w:w="108" w:type="dxa"/>
              <w:right w:w="108" w:type="dxa"/>
            </w:tcMar>
            <w:vAlign w:val="center"/>
          </w:tcPr>
          <w:p>
            <w:pPr>
              <w:spacing w:line="360" w:lineRule="exact"/>
              <w:jc w:val="center"/>
              <w:rPr>
                <w:rFonts w:ascii="宋体" w:cs="宋体"/>
                <w:sz w:val="24"/>
              </w:rPr>
            </w:pPr>
            <w:r>
              <w:rPr>
                <w:rFonts w:hint="eastAsia" w:ascii="宋体" w:hAnsi="宋体" w:cs="宋体"/>
                <w:sz w:val="24"/>
              </w:rPr>
              <w:t>采购项目名称</w:t>
            </w:r>
          </w:p>
        </w:tc>
        <w:tc>
          <w:tcPr>
            <w:tcW w:w="6771" w:type="dxa"/>
            <w:tcMar>
              <w:left w:w="108" w:type="dxa"/>
              <w:right w:w="108" w:type="dxa"/>
            </w:tcMar>
            <w:vAlign w:val="center"/>
          </w:tcPr>
          <w:p>
            <w:pPr>
              <w:spacing w:line="460" w:lineRule="exact"/>
              <w:rPr>
                <w:rFonts w:hint="eastAsia" w:ascii="宋体" w:eastAsia="宋体" w:cs="宋体"/>
                <w:color w:val="000000"/>
                <w:kern w:val="0"/>
                <w:sz w:val="24"/>
                <w:lang w:eastAsia="zh-CN"/>
              </w:rPr>
            </w:pPr>
            <w:r>
              <w:rPr>
                <w:rFonts w:hint="eastAsia" w:ascii="宋体" w:hAnsi="宋体" w:cs="宋体"/>
                <w:sz w:val="24"/>
                <w:lang w:eastAsia="zh-CN"/>
              </w:rPr>
              <w:t>大明宫遗址区工会活动拍摄及制作服务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6"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4</w:t>
            </w:r>
          </w:p>
        </w:tc>
        <w:tc>
          <w:tcPr>
            <w:tcW w:w="1830" w:type="dxa"/>
            <w:shd w:val="clear" w:color="auto" w:fill="FFFFFF"/>
            <w:tcMar>
              <w:left w:w="108" w:type="dxa"/>
              <w:right w:w="108" w:type="dxa"/>
            </w:tcMar>
            <w:vAlign w:val="center"/>
          </w:tcPr>
          <w:p>
            <w:pPr>
              <w:spacing w:line="360" w:lineRule="exact"/>
              <w:jc w:val="center"/>
              <w:rPr>
                <w:rFonts w:ascii="宋体"/>
                <w:sz w:val="24"/>
              </w:rPr>
            </w:pPr>
            <w:r>
              <w:rPr>
                <w:rFonts w:hint="eastAsia" w:ascii="宋体" w:hAnsi="宋体"/>
                <w:sz w:val="24"/>
              </w:rPr>
              <w:t>资金来源</w:t>
            </w:r>
          </w:p>
        </w:tc>
        <w:tc>
          <w:tcPr>
            <w:tcW w:w="6771" w:type="dxa"/>
            <w:shd w:val="clear" w:color="auto" w:fill="FFFFFF"/>
            <w:tcMar>
              <w:left w:w="108" w:type="dxa"/>
              <w:right w:w="108" w:type="dxa"/>
            </w:tcMar>
            <w:vAlign w:val="center"/>
          </w:tcPr>
          <w:p>
            <w:pPr>
              <w:spacing w:line="360" w:lineRule="exact"/>
              <w:jc w:val="left"/>
              <w:rPr>
                <w:rFonts w:ascii="宋体"/>
                <w:sz w:val="24"/>
              </w:rPr>
            </w:pPr>
            <w:r>
              <w:rPr>
                <w:rFonts w:hint="eastAsia" w:ascii="宋体" w:hAnsi="宋体"/>
                <w:sz w:val="24"/>
              </w:rPr>
              <w:t>财政资金，</w:t>
            </w:r>
            <w:r>
              <w:rPr>
                <w:rFonts w:ascii="宋体" w:hAnsi="宋体"/>
                <w:sz w:val="24"/>
              </w:rPr>
              <w:t>100%</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5</w:t>
            </w:r>
          </w:p>
        </w:tc>
        <w:tc>
          <w:tcPr>
            <w:tcW w:w="1830" w:type="dxa"/>
            <w:shd w:val="clear" w:color="auto" w:fill="FFFFFF"/>
            <w:tcMar>
              <w:left w:w="108" w:type="dxa"/>
              <w:right w:w="108" w:type="dxa"/>
            </w:tcMar>
            <w:vAlign w:val="center"/>
          </w:tcPr>
          <w:p>
            <w:pPr>
              <w:widowControl/>
              <w:spacing w:line="360" w:lineRule="exact"/>
              <w:jc w:val="center"/>
              <w:rPr>
                <w:rFonts w:ascii="宋体" w:cs="宋体"/>
                <w:color w:val="333333"/>
                <w:kern w:val="0"/>
                <w:sz w:val="24"/>
              </w:rPr>
            </w:pPr>
            <w:r>
              <w:rPr>
                <w:rFonts w:hint="eastAsia" w:ascii="宋体" w:hAnsi="宋体" w:cs="宋体"/>
                <w:sz w:val="24"/>
              </w:rPr>
              <w:t>采购</w:t>
            </w:r>
            <w:r>
              <w:rPr>
                <w:rFonts w:hint="eastAsia" w:ascii="宋体" w:hAnsi="宋体"/>
                <w:sz w:val="24"/>
              </w:rPr>
              <w:t>预算</w:t>
            </w:r>
          </w:p>
        </w:tc>
        <w:tc>
          <w:tcPr>
            <w:tcW w:w="6771" w:type="dxa"/>
            <w:shd w:val="clear" w:color="auto" w:fill="FFFFFF"/>
            <w:tcMar>
              <w:left w:w="108" w:type="dxa"/>
              <w:right w:w="108" w:type="dxa"/>
            </w:tcMar>
            <w:vAlign w:val="center"/>
          </w:tcPr>
          <w:p>
            <w:pPr>
              <w:spacing w:line="420" w:lineRule="exact"/>
              <w:jc w:val="left"/>
              <w:rPr>
                <w:rFonts w:ascii="宋体"/>
                <w:sz w:val="24"/>
              </w:rPr>
            </w:pPr>
            <w:r>
              <w:rPr>
                <w:rFonts w:hint="eastAsia" w:ascii="宋体" w:hAnsi="宋体"/>
                <w:sz w:val="24"/>
              </w:rPr>
              <w:t>本项目采购预算金额：人民币</w:t>
            </w:r>
            <w:r>
              <w:rPr>
                <w:rFonts w:hint="eastAsia" w:ascii="宋体" w:hAnsi="宋体"/>
                <w:sz w:val="24"/>
                <w:lang w:eastAsia="zh-CN"/>
              </w:rPr>
              <w:t>贰</w:t>
            </w:r>
            <w:r>
              <w:rPr>
                <w:rFonts w:hint="eastAsia" w:ascii="宋体" w:hAnsi="宋体"/>
                <w:sz w:val="24"/>
              </w:rPr>
              <w:t>拾伍万元整（¥</w:t>
            </w:r>
            <w:r>
              <w:rPr>
                <w:rFonts w:hint="eastAsia" w:ascii="宋体" w:hAnsi="宋体"/>
                <w:sz w:val="24"/>
                <w:lang w:val="en-US" w:eastAsia="zh-CN"/>
              </w:rPr>
              <w:t>2</w:t>
            </w:r>
            <w:r>
              <w:rPr>
                <w:rFonts w:hint="eastAsia" w:ascii="宋体" w:hAnsi="宋体"/>
                <w:sz w:val="24"/>
              </w:rPr>
              <w:t>50000.00元）</w:t>
            </w:r>
            <w:r>
              <w:rPr>
                <w:rFonts w:ascii="宋体" w:hAnsi="宋体"/>
                <w:sz w:val="24"/>
              </w:rPr>
              <w:t>,</w:t>
            </w:r>
            <w:r>
              <w:rPr>
                <w:rFonts w:hint="eastAsia" w:ascii="宋体" w:hAnsi="宋体"/>
                <w:sz w:val="24"/>
                <w:lang w:eastAsia="zh-CN"/>
              </w:rPr>
              <w:t>供应商</w:t>
            </w:r>
            <w:r>
              <w:rPr>
                <w:rFonts w:hint="eastAsia" w:ascii="宋体" w:hAnsi="宋体"/>
                <w:sz w:val="24"/>
              </w:rPr>
              <w:t>报价超出采购预算金额的，作为不实质性响应</w:t>
            </w:r>
            <w:r>
              <w:rPr>
                <w:rFonts w:hint="eastAsia" w:ascii="宋体" w:hAnsi="宋体"/>
                <w:sz w:val="24"/>
                <w:lang w:eastAsia="zh-CN"/>
              </w:rPr>
              <w:t>磋商</w:t>
            </w:r>
            <w:r>
              <w:rPr>
                <w:rFonts w:hint="eastAsia" w:ascii="宋体" w:hAnsi="宋体"/>
                <w:sz w:val="24"/>
              </w:rPr>
              <w:t>文件，按无效</w:t>
            </w:r>
            <w:r>
              <w:rPr>
                <w:rFonts w:hint="eastAsia" w:ascii="宋体" w:hAnsi="宋体"/>
                <w:sz w:val="24"/>
                <w:lang w:eastAsia="zh-CN"/>
              </w:rPr>
              <w:t>文件</w:t>
            </w:r>
            <w:r>
              <w:rPr>
                <w:rFonts w:hint="eastAsia" w:ascii="宋体" w:hAnsi="宋体"/>
                <w:sz w:val="24"/>
              </w:rPr>
              <w:t>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6</w:t>
            </w:r>
          </w:p>
        </w:tc>
        <w:tc>
          <w:tcPr>
            <w:tcW w:w="1830" w:type="dxa"/>
            <w:shd w:val="clear" w:color="auto" w:fill="FFFFFF"/>
            <w:tcMar>
              <w:left w:w="108" w:type="dxa"/>
              <w:right w:w="108" w:type="dxa"/>
            </w:tcMar>
            <w:vAlign w:val="center"/>
          </w:tcPr>
          <w:p>
            <w:pPr>
              <w:widowControl/>
              <w:spacing w:line="360" w:lineRule="exact"/>
              <w:jc w:val="center"/>
              <w:rPr>
                <w:rFonts w:ascii="宋体" w:cs="宋体"/>
                <w:color w:val="333333"/>
                <w:kern w:val="0"/>
                <w:sz w:val="24"/>
              </w:rPr>
            </w:pPr>
            <w:r>
              <w:rPr>
                <w:rFonts w:hint="eastAsia" w:ascii="宋体" w:hAnsi="宋体"/>
                <w:sz w:val="24"/>
              </w:rPr>
              <w:t>资金落实情况</w:t>
            </w:r>
          </w:p>
        </w:tc>
        <w:tc>
          <w:tcPr>
            <w:tcW w:w="6771" w:type="dxa"/>
            <w:shd w:val="clear" w:color="auto" w:fill="FFFFFF"/>
            <w:tcMar>
              <w:left w:w="108" w:type="dxa"/>
              <w:right w:w="108" w:type="dxa"/>
            </w:tcMar>
            <w:vAlign w:val="center"/>
          </w:tcPr>
          <w:p>
            <w:pPr>
              <w:widowControl/>
              <w:spacing w:line="360" w:lineRule="exact"/>
              <w:jc w:val="left"/>
              <w:rPr>
                <w:rFonts w:ascii="宋体" w:cs="宋体"/>
                <w:color w:val="333333"/>
                <w:kern w:val="0"/>
                <w:sz w:val="24"/>
              </w:rPr>
            </w:pPr>
            <w:r>
              <w:rPr>
                <w:rFonts w:hint="eastAsia" w:ascii="宋体" w:hAnsi="宋体"/>
                <w:sz w:val="24"/>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7</w:t>
            </w:r>
          </w:p>
        </w:tc>
        <w:tc>
          <w:tcPr>
            <w:tcW w:w="1830" w:type="dxa"/>
            <w:shd w:val="clear" w:color="auto" w:fill="FFFFFF"/>
            <w:tcMar>
              <w:left w:w="108" w:type="dxa"/>
              <w:right w:w="108" w:type="dxa"/>
            </w:tcMar>
            <w:vAlign w:val="center"/>
          </w:tcPr>
          <w:p>
            <w:pPr>
              <w:widowControl/>
              <w:spacing w:line="360" w:lineRule="exact"/>
              <w:jc w:val="center"/>
              <w:rPr>
                <w:rFonts w:ascii="宋体" w:cs="宋体"/>
                <w:color w:val="333333"/>
                <w:kern w:val="0"/>
                <w:sz w:val="24"/>
              </w:rPr>
            </w:pPr>
            <w:r>
              <w:rPr>
                <w:rFonts w:hint="eastAsia" w:ascii="宋体" w:hAnsi="宋体"/>
                <w:sz w:val="24"/>
              </w:rPr>
              <w:t>采购方式</w:t>
            </w:r>
          </w:p>
        </w:tc>
        <w:tc>
          <w:tcPr>
            <w:tcW w:w="6771" w:type="dxa"/>
            <w:shd w:val="clear" w:color="auto" w:fill="FFFFFF"/>
            <w:tcMar>
              <w:left w:w="108" w:type="dxa"/>
              <w:right w:w="108" w:type="dxa"/>
            </w:tcMar>
            <w:vAlign w:val="center"/>
          </w:tcPr>
          <w:p>
            <w:pPr>
              <w:widowControl/>
              <w:spacing w:line="360" w:lineRule="exact"/>
              <w:jc w:val="left"/>
              <w:rPr>
                <w:rFonts w:hint="eastAsia" w:ascii="宋体" w:eastAsia="宋体" w:cs="宋体"/>
                <w:color w:val="333333"/>
                <w:kern w:val="0"/>
                <w:sz w:val="24"/>
                <w:lang w:eastAsia="zh-CN"/>
              </w:rPr>
            </w:pPr>
            <w:r>
              <w:rPr>
                <w:rFonts w:hint="eastAsia" w:ascii="宋体" w:hAnsi="宋体"/>
                <w:sz w:val="24"/>
                <w:lang w:eastAsia="zh-CN"/>
              </w:rPr>
              <w:t>竞争性磋商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8</w:t>
            </w:r>
          </w:p>
        </w:tc>
        <w:tc>
          <w:tcPr>
            <w:tcW w:w="1830" w:type="dxa"/>
            <w:shd w:val="clear" w:color="auto" w:fill="FFFFFF"/>
            <w:tcMar>
              <w:left w:w="108" w:type="dxa"/>
              <w:right w:w="108" w:type="dxa"/>
            </w:tcMar>
            <w:vAlign w:val="center"/>
          </w:tcPr>
          <w:p>
            <w:pPr>
              <w:widowControl/>
              <w:spacing w:line="360" w:lineRule="exact"/>
              <w:jc w:val="center"/>
              <w:rPr>
                <w:rFonts w:ascii="宋体" w:cs="宋体"/>
                <w:color w:val="333333"/>
                <w:kern w:val="0"/>
                <w:sz w:val="24"/>
              </w:rPr>
            </w:pPr>
            <w:r>
              <w:rPr>
                <w:rFonts w:hint="eastAsia" w:ascii="宋体" w:hAnsi="宋体"/>
                <w:sz w:val="24"/>
                <w:highlight w:val="none"/>
              </w:rPr>
              <w:t>采购内容</w:t>
            </w:r>
          </w:p>
        </w:tc>
        <w:tc>
          <w:tcPr>
            <w:tcW w:w="6771" w:type="dxa"/>
            <w:shd w:val="clear" w:color="auto" w:fill="FFFFFF"/>
            <w:tcMar>
              <w:left w:w="108" w:type="dxa"/>
              <w:right w:w="108" w:type="dxa"/>
            </w:tcMar>
            <w:vAlign w:val="center"/>
          </w:tcPr>
          <w:p>
            <w:pPr>
              <w:spacing w:line="360" w:lineRule="exact"/>
              <w:jc w:val="left"/>
              <w:rPr>
                <w:rFonts w:hint="eastAsia" w:ascii="宋体" w:eastAsia="宋体"/>
                <w:sz w:val="24"/>
                <w:lang w:eastAsia="zh-CN"/>
              </w:rPr>
            </w:pPr>
            <w:r>
              <w:rPr>
                <w:rFonts w:hint="eastAsia" w:ascii="宋体" w:hAnsi="宋体" w:cs="宋体"/>
                <w:sz w:val="24"/>
                <w:lang w:eastAsia="zh-CN"/>
              </w:rPr>
              <w:t>大明宫遗址区工会活动拍摄及制作服务</w:t>
            </w:r>
            <w:r>
              <w:rPr>
                <w:rFonts w:hint="eastAsia" w:ascii="宋体" w:hAnsi="宋体"/>
                <w:sz w:val="24"/>
              </w:rPr>
              <w:t>（详见</w:t>
            </w:r>
            <w:r>
              <w:rPr>
                <w:rFonts w:hint="eastAsia" w:ascii="宋体" w:hAnsi="宋体"/>
                <w:sz w:val="24"/>
                <w:lang w:eastAsia="zh-CN"/>
              </w:rPr>
              <w:t>磋商文件第章</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9</w:t>
            </w:r>
          </w:p>
        </w:tc>
        <w:tc>
          <w:tcPr>
            <w:tcW w:w="1830" w:type="dxa"/>
            <w:tcMar>
              <w:left w:w="108" w:type="dxa"/>
              <w:right w:w="108" w:type="dxa"/>
            </w:tcMar>
            <w:vAlign w:val="center"/>
          </w:tcPr>
          <w:p>
            <w:pPr>
              <w:widowControl/>
              <w:spacing w:line="360" w:lineRule="exact"/>
              <w:jc w:val="center"/>
              <w:rPr>
                <w:rFonts w:ascii="宋体" w:cs="宋体"/>
                <w:color w:val="333333"/>
                <w:kern w:val="0"/>
                <w:sz w:val="24"/>
              </w:rPr>
            </w:pPr>
            <w:r>
              <w:rPr>
                <w:rFonts w:hint="eastAsia" w:ascii="宋体" w:hAnsi="宋体"/>
                <w:sz w:val="24"/>
                <w:lang w:eastAsia="zh-CN"/>
              </w:rPr>
              <w:t>磋商</w:t>
            </w:r>
            <w:r>
              <w:rPr>
                <w:rFonts w:hint="eastAsia" w:ascii="宋体" w:hAnsi="宋体"/>
                <w:sz w:val="24"/>
              </w:rPr>
              <w:t>有效期</w:t>
            </w:r>
          </w:p>
        </w:tc>
        <w:tc>
          <w:tcPr>
            <w:tcW w:w="6771" w:type="dxa"/>
            <w:tcMar>
              <w:left w:w="108" w:type="dxa"/>
              <w:right w:w="108" w:type="dxa"/>
            </w:tcMar>
            <w:vAlign w:val="center"/>
          </w:tcPr>
          <w:p>
            <w:pPr>
              <w:widowControl/>
              <w:spacing w:line="360" w:lineRule="exact"/>
              <w:jc w:val="left"/>
              <w:rPr>
                <w:rFonts w:ascii="宋体" w:cs="宋体"/>
                <w:color w:val="333333"/>
                <w:kern w:val="0"/>
                <w:sz w:val="24"/>
              </w:rPr>
            </w:pPr>
            <w:r>
              <w:rPr>
                <w:rFonts w:hint="eastAsia" w:ascii="宋体" w:hAnsi="宋体"/>
                <w:sz w:val="24"/>
              </w:rPr>
              <w:t>从</w:t>
            </w:r>
            <w:r>
              <w:rPr>
                <w:rFonts w:hint="eastAsia" w:ascii="宋体" w:hAnsi="宋体"/>
                <w:sz w:val="24"/>
                <w:lang w:eastAsia="zh-CN"/>
              </w:rPr>
              <w:t>磋商</w:t>
            </w:r>
            <w:r>
              <w:rPr>
                <w:rFonts w:hint="eastAsia" w:ascii="宋体" w:hAnsi="宋体"/>
                <w:sz w:val="24"/>
              </w:rPr>
              <w:t>截止日起</w:t>
            </w:r>
            <w:r>
              <w:rPr>
                <w:rFonts w:ascii="宋体" w:hAnsi="宋体"/>
                <w:sz w:val="24"/>
              </w:rPr>
              <w:t>90</w:t>
            </w:r>
            <w:r>
              <w:rPr>
                <w:rFonts w:hint="eastAsia" w:ascii="宋体" w:hAnsi="宋体"/>
                <w:sz w:val="24"/>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688" w:type="dxa"/>
            <w:tcMar>
              <w:left w:w="108" w:type="dxa"/>
              <w:right w:w="108" w:type="dxa"/>
            </w:tcMar>
            <w:vAlign w:val="center"/>
          </w:tcPr>
          <w:p>
            <w:pPr>
              <w:pStyle w:val="17"/>
              <w:spacing w:before="0" w:beforeAutospacing="0" w:after="0" w:afterAutospacing="0" w:line="420" w:lineRule="exact"/>
              <w:jc w:val="center"/>
              <w:rPr>
                <w:color w:val="333333"/>
              </w:rPr>
            </w:pPr>
            <w:r>
              <w:rPr>
                <w:color w:val="333333"/>
              </w:rPr>
              <w:t>10</w:t>
            </w:r>
          </w:p>
        </w:tc>
        <w:tc>
          <w:tcPr>
            <w:tcW w:w="1830" w:type="dxa"/>
            <w:tcMar>
              <w:left w:w="108" w:type="dxa"/>
              <w:right w:w="108" w:type="dxa"/>
            </w:tcMar>
            <w:vAlign w:val="center"/>
          </w:tcPr>
          <w:p>
            <w:pPr>
              <w:widowControl/>
              <w:spacing w:line="360" w:lineRule="exact"/>
              <w:jc w:val="center"/>
              <w:rPr>
                <w:rFonts w:hint="eastAsia" w:ascii="宋体" w:eastAsia="宋体"/>
                <w:sz w:val="24"/>
                <w:lang w:eastAsia="zh-CN"/>
              </w:rPr>
            </w:pPr>
            <w:r>
              <w:rPr>
                <w:rFonts w:hint="eastAsia" w:ascii="宋体" w:hAnsi="宋体"/>
                <w:sz w:val="24"/>
                <w:highlight w:val="none"/>
                <w:lang w:eastAsia="zh-CN"/>
              </w:rPr>
              <w:t>服务期</w:t>
            </w:r>
          </w:p>
        </w:tc>
        <w:tc>
          <w:tcPr>
            <w:tcW w:w="6771" w:type="dxa"/>
            <w:tcMar>
              <w:left w:w="108" w:type="dxa"/>
              <w:right w:w="108" w:type="dxa"/>
            </w:tcMar>
            <w:vAlign w:val="center"/>
          </w:tcPr>
          <w:p>
            <w:pPr>
              <w:pStyle w:val="2"/>
              <w:rPr>
                <w:rFonts w:hint="default" w:eastAsia="宋体" w:cs="Times New Roman"/>
                <w:kern w:val="2"/>
                <w:highlight w:val="none"/>
                <w:lang w:val="en-US" w:eastAsia="zh-CN"/>
              </w:rPr>
            </w:pPr>
            <w:r>
              <w:rPr>
                <w:rFonts w:hint="eastAsia" w:ascii="宋体" w:hAnsi="宋体" w:eastAsia="宋体" w:cs="Times New Roman"/>
                <w:color w:val="auto"/>
                <w:kern w:val="2"/>
                <w:sz w:val="24"/>
                <w:szCs w:val="24"/>
                <w:highlight w:val="none"/>
                <w:lang w:val="zh-CN" w:eastAsia="zh-CN" w:bidi="ar-SA"/>
              </w:rPr>
              <w:t>自合同签订之日起</w:t>
            </w:r>
            <w:r>
              <w:rPr>
                <w:rFonts w:hint="eastAsia" w:ascii="宋体" w:hAnsi="宋体" w:cs="Times New Roman"/>
                <w:color w:val="auto"/>
                <w:kern w:val="2"/>
                <w:sz w:val="24"/>
                <w:szCs w:val="24"/>
                <w:highlight w:val="none"/>
                <w:lang w:val="zh-CN" w:eastAsia="zh-CN" w:bidi="ar-SA"/>
              </w:rPr>
              <w:t>，在采购人指定时间拍摄。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11</w:t>
            </w:r>
          </w:p>
        </w:tc>
        <w:tc>
          <w:tcPr>
            <w:tcW w:w="1830" w:type="dxa"/>
            <w:tcMar>
              <w:left w:w="108" w:type="dxa"/>
              <w:right w:w="108" w:type="dxa"/>
            </w:tcMar>
            <w:vAlign w:val="center"/>
          </w:tcPr>
          <w:p>
            <w:pPr>
              <w:widowControl/>
              <w:spacing w:line="360" w:lineRule="exact"/>
              <w:jc w:val="center"/>
              <w:rPr>
                <w:rFonts w:ascii="宋体" w:cs="宋体"/>
                <w:color w:val="333333"/>
                <w:kern w:val="0"/>
                <w:sz w:val="24"/>
              </w:rPr>
            </w:pPr>
            <w:r>
              <w:rPr>
                <w:rFonts w:hint="eastAsia" w:ascii="宋体" w:hAnsi="宋体" w:cs="宋体"/>
                <w:sz w:val="24"/>
              </w:rPr>
              <w:t>质量要求</w:t>
            </w:r>
          </w:p>
        </w:tc>
        <w:tc>
          <w:tcPr>
            <w:tcW w:w="6771" w:type="dxa"/>
            <w:tcMar>
              <w:left w:w="108" w:type="dxa"/>
              <w:right w:w="108" w:type="dxa"/>
            </w:tcMar>
            <w:vAlign w:val="center"/>
          </w:tcPr>
          <w:p>
            <w:pPr>
              <w:widowControl/>
              <w:spacing w:line="360" w:lineRule="exact"/>
              <w:jc w:val="left"/>
              <w:rPr>
                <w:rFonts w:hint="eastAsia"/>
                <w:lang w:eastAsia="zh-CN"/>
              </w:rPr>
            </w:pPr>
            <w:r>
              <w:rPr>
                <w:rFonts w:hint="eastAsia" w:ascii="宋体" w:hAnsi="宋体" w:cs="宋体"/>
                <w:sz w:val="24"/>
                <w:lang w:eastAsia="zh-CN"/>
              </w:rPr>
              <w:t>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31"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12</w:t>
            </w:r>
          </w:p>
        </w:tc>
        <w:tc>
          <w:tcPr>
            <w:tcW w:w="1830" w:type="dxa"/>
            <w:tcMar>
              <w:left w:w="108" w:type="dxa"/>
              <w:right w:w="108" w:type="dxa"/>
            </w:tcMar>
            <w:vAlign w:val="center"/>
          </w:tcPr>
          <w:p>
            <w:pPr>
              <w:widowControl/>
              <w:spacing w:line="360" w:lineRule="exact"/>
              <w:jc w:val="center"/>
              <w:rPr>
                <w:rFonts w:ascii="宋体" w:cs="宋体"/>
                <w:sz w:val="24"/>
              </w:rPr>
            </w:pPr>
            <w:r>
              <w:rPr>
                <w:rFonts w:hint="eastAsia" w:ascii="宋体" w:hAnsi="宋体" w:cs="宋体"/>
                <w:sz w:val="24"/>
                <w:lang w:eastAsia="zh-CN"/>
              </w:rPr>
              <w:t>供应商</w:t>
            </w:r>
            <w:r>
              <w:rPr>
                <w:rFonts w:hint="eastAsia" w:ascii="宋体" w:hAnsi="宋体" w:cs="宋体"/>
                <w:sz w:val="24"/>
              </w:rPr>
              <w:t>资格</w:t>
            </w:r>
            <w:r>
              <w:rPr>
                <w:rFonts w:ascii="宋体" w:hAnsi="宋体" w:cs="宋体"/>
                <w:sz w:val="24"/>
              </w:rPr>
              <w:t xml:space="preserve">  </w:t>
            </w:r>
            <w:r>
              <w:rPr>
                <w:rFonts w:hint="eastAsia" w:ascii="宋体" w:hAnsi="宋体" w:cs="宋体"/>
                <w:sz w:val="24"/>
              </w:rPr>
              <w:t>条件、能力</w:t>
            </w:r>
          </w:p>
        </w:tc>
        <w:tc>
          <w:tcPr>
            <w:tcW w:w="6771" w:type="dxa"/>
            <w:tcMar>
              <w:left w:w="108" w:type="dxa"/>
              <w:right w:w="108" w:type="dxa"/>
            </w:tcMar>
            <w:vAlign w:val="center"/>
          </w:tcPr>
          <w:p>
            <w:pPr>
              <w:spacing w:line="430" w:lineRule="exact"/>
              <w:rPr>
                <w:rFonts w:hint="eastAsia" w:ascii="宋体" w:hAnsi="宋体" w:cs="宋体"/>
                <w:color w:val="000000"/>
                <w:kern w:val="0"/>
                <w:sz w:val="24"/>
              </w:rPr>
            </w:pPr>
            <w:r>
              <w:rPr>
                <w:rFonts w:hint="eastAsia" w:ascii="宋体" w:hAnsi="宋体" w:cs="宋体"/>
                <w:color w:val="000000"/>
                <w:kern w:val="0"/>
                <w:sz w:val="24"/>
              </w:rPr>
              <w:t>（1）基本资格条件：符合《中华人民共和国政府采购法》第二十二条的规定；</w:t>
            </w:r>
          </w:p>
          <w:p>
            <w:pPr>
              <w:spacing w:line="430" w:lineRule="exact"/>
              <w:rPr>
                <w:rFonts w:hint="eastAsia" w:ascii="宋体" w:hAnsi="宋体" w:cs="宋体"/>
                <w:color w:val="000000"/>
                <w:kern w:val="0"/>
                <w:sz w:val="24"/>
              </w:rPr>
            </w:pPr>
            <w:r>
              <w:rPr>
                <w:rFonts w:hint="eastAsia" w:ascii="宋体" w:hAnsi="宋体" w:cs="宋体"/>
                <w:color w:val="000000"/>
                <w:kern w:val="0"/>
                <w:sz w:val="24"/>
              </w:rPr>
              <w:t>（2）特定资格条件：</w:t>
            </w:r>
          </w:p>
          <w:p>
            <w:pPr>
              <w:spacing w:line="43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1）法定代表人授权书及被授权人身份证（法定代表人参加投标仅提供法定代表人身份证）；</w:t>
            </w:r>
          </w:p>
          <w:p>
            <w:pPr>
              <w:spacing w:line="43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2）通过“信用中国”（http://www.creditchina.gov.cn/）和中国政府采购网(www.ccgp.gov.cn)查询相关主体信用记录（提供截图）；</w:t>
            </w:r>
          </w:p>
          <w:p>
            <w:pPr>
              <w:spacing w:line="430" w:lineRule="exact"/>
              <w:ind w:firstLine="480" w:firstLineChars="200"/>
              <w:rPr>
                <w:rFonts w:ascii="宋体" w:cs="宋体"/>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 xml:space="preserve">）本项目不接受联合体磋商。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13</w:t>
            </w:r>
          </w:p>
        </w:tc>
        <w:tc>
          <w:tcPr>
            <w:tcW w:w="1830" w:type="dxa"/>
            <w:shd w:val="clear" w:color="auto" w:fill="FFFFFF"/>
            <w:tcMar>
              <w:left w:w="108" w:type="dxa"/>
              <w:right w:w="108" w:type="dxa"/>
            </w:tcMar>
            <w:vAlign w:val="center"/>
          </w:tcPr>
          <w:p>
            <w:pPr>
              <w:spacing w:line="360" w:lineRule="exact"/>
              <w:jc w:val="center"/>
              <w:rPr>
                <w:rFonts w:ascii="宋体" w:cs="宋体"/>
                <w:color w:val="333333"/>
                <w:kern w:val="0"/>
                <w:sz w:val="24"/>
              </w:rPr>
            </w:pPr>
            <w:r>
              <w:rPr>
                <w:rFonts w:hint="eastAsia" w:ascii="宋体" w:hAnsi="宋体"/>
                <w:sz w:val="24"/>
              </w:rPr>
              <w:t>踏勘现场</w:t>
            </w:r>
          </w:p>
        </w:tc>
        <w:tc>
          <w:tcPr>
            <w:tcW w:w="6771" w:type="dxa"/>
            <w:shd w:val="clear" w:color="auto" w:fill="FFFFFF"/>
            <w:tcMar>
              <w:left w:w="108" w:type="dxa"/>
              <w:right w:w="108" w:type="dxa"/>
            </w:tcMar>
            <w:vAlign w:val="center"/>
          </w:tcPr>
          <w:p>
            <w:pPr>
              <w:spacing w:line="360" w:lineRule="exact"/>
              <w:rPr>
                <w:rFonts w:ascii="宋体" w:cs="宋体"/>
                <w:color w:val="333333"/>
                <w:kern w:val="0"/>
                <w:sz w:val="24"/>
              </w:rPr>
            </w:pPr>
            <w:r>
              <w:rPr>
                <w:rFonts w:hint="eastAsia" w:ascii="宋体" w:hAnsi="宋体"/>
                <w:sz w:val="24"/>
              </w:rPr>
              <w:t>不组织，潜在</w:t>
            </w:r>
            <w:r>
              <w:rPr>
                <w:rFonts w:hint="eastAsia" w:ascii="宋体" w:hAnsi="宋体"/>
                <w:sz w:val="24"/>
                <w:lang w:eastAsia="zh-CN"/>
              </w:rPr>
              <w:t>磋商响应</w:t>
            </w:r>
            <w:r>
              <w:rPr>
                <w:rFonts w:hint="eastAsia" w:ascii="宋体" w:hAnsi="宋体"/>
                <w:sz w:val="24"/>
              </w:rPr>
              <w:t>单位可自行踏勘。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14</w:t>
            </w:r>
          </w:p>
        </w:tc>
        <w:tc>
          <w:tcPr>
            <w:tcW w:w="1830" w:type="dxa"/>
            <w:shd w:val="clear" w:color="auto" w:fill="FFFFFF"/>
            <w:tcMar>
              <w:left w:w="108" w:type="dxa"/>
              <w:right w:w="108" w:type="dxa"/>
            </w:tcMar>
            <w:vAlign w:val="center"/>
          </w:tcPr>
          <w:p>
            <w:pPr>
              <w:spacing w:line="360" w:lineRule="exact"/>
              <w:jc w:val="center"/>
              <w:rPr>
                <w:rFonts w:ascii="宋体" w:cs="宋体"/>
                <w:color w:val="333333"/>
                <w:kern w:val="0"/>
                <w:sz w:val="24"/>
              </w:rPr>
            </w:pPr>
            <w:r>
              <w:rPr>
                <w:rFonts w:hint="eastAsia" w:ascii="宋体" w:hAnsi="宋体"/>
                <w:sz w:val="24"/>
                <w:lang w:eastAsia="zh-CN"/>
              </w:rPr>
              <w:t>磋商</w:t>
            </w:r>
            <w:r>
              <w:rPr>
                <w:rFonts w:hint="eastAsia" w:ascii="宋体" w:hAnsi="宋体"/>
                <w:sz w:val="24"/>
              </w:rPr>
              <w:t>答疑会</w:t>
            </w:r>
          </w:p>
        </w:tc>
        <w:tc>
          <w:tcPr>
            <w:tcW w:w="6771" w:type="dxa"/>
            <w:shd w:val="clear" w:color="auto" w:fill="FFFFFF"/>
            <w:tcMar>
              <w:left w:w="108" w:type="dxa"/>
              <w:right w:w="108" w:type="dxa"/>
            </w:tcMar>
            <w:vAlign w:val="center"/>
          </w:tcPr>
          <w:p>
            <w:pPr>
              <w:spacing w:line="360" w:lineRule="exact"/>
              <w:rPr>
                <w:rFonts w:ascii="宋体" w:cs="宋体"/>
                <w:color w:val="333333"/>
                <w:kern w:val="0"/>
                <w:sz w:val="24"/>
              </w:rPr>
            </w:pPr>
            <w:r>
              <w:rPr>
                <w:rFonts w:hint="eastAsia" w:ascii="宋体" w:hAnsi="宋体"/>
                <w:sz w:val="24"/>
              </w:rPr>
              <w:t>不召开，相关事宜以书面提问和答复方式进行。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15</w:t>
            </w:r>
          </w:p>
        </w:tc>
        <w:tc>
          <w:tcPr>
            <w:tcW w:w="1830" w:type="dxa"/>
            <w:shd w:val="clear" w:color="auto" w:fill="FFFFFF"/>
            <w:tcMar>
              <w:left w:w="108" w:type="dxa"/>
              <w:right w:w="108" w:type="dxa"/>
            </w:tcMar>
            <w:vAlign w:val="center"/>
          </w:tcPr>
          <w:p>
            <w:pPr>
              <w:spacing w:line="360" w:lineRule="exact"/>
              <w:jc w:val="center"/>
              <w:rPr>
                <w:rFonts w:ascii="宋体" w:cs="宋体"/>
                <w:color w:val="333333"/>
                <w:kern w:val="0"/>
                <w:sz w:val="24"/>
              </w:rPr>
            </w:pPr>
            <w:r>
              <w:rPr>
                <w:rFonts w:hint="eastAsia" w:ascii="宋体" w:hAnsi="宋体"/>
                <w:sz w:val="24"/>
              </w:rPr>
              <w:t>偏离</w:t>
            </w:r>
          </w:p>
        </w:tc>
        <w:tc>
          <w:tcPr>
            <w:tcW w:w="6771" w:type="dxa"/>
            <w:shd w:val="clear" w:color="auto" w:fill="FFFFFF"/>
            <w:tcMar>
              <w:left w:w="108" w:type="dxa"/>
              <w:right w:w="108" w:type="dxa"/>
            </w:tcMar>
            <w:vAlign w:val="center"/>
          </w:tcPr>
          <w:p>
            <w:pPr>
              <w:spacing w:line="360" w:lineRule="exact"/>
              <w:rPr>
                <w:rFonts w:ascii="宋体" w:cs="宋体"/>
                <w:color w:val="333333"/>
                <w:kern w:val="0"/>
                <w:sz w:val="24"/>
              </w:rPr>
            </w:pPr>
            <w:r>
              <w:rPr>
                <w:rFonts w:hint="eastAsia" w:ascii="宋体" w:hAnsi="宋体"/>
                <w:color w:val="0000FF"/>
                <w:sz w:val="24"/>
                <w:lang w:eastAsia="zh-CN"/>
              </w:rPr>
              <w:t>商务要求</w:t>
            </w:r>
            <w:r>
              <w:rPr>
                <w:rFonts w:hint="eastAsia" w:ascii="宋体" w:hAnsi="宋体"/>
                <w:color w:val="0000FF"/>
                <w:sz w:val="24"/>
              </w:rPr>
              <w:t>不接受负偏离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8" w:hRule="atLeast"/>
          <w:jc w:val="center"/>
        </w:trPr>
        <w:tc>
          <w:tcPr>
            <w:tcW w:w="688" w:type="dxa"/>
            <w:tcMar>
              <w:left w:w="108" w:type="dxa"/>
              <w:right w:w="108" w:type="dxa"/>
            </w:tcMar>
            <w:vAlign w:val="center"/>
          </w:tcPr>
          <w:p>
            <w:pPr>
              <w:widowControl/>
              <w:spacing w:line="360" w:lineRule="exact"/>
              <w:jc w:val="center"/>
              <w:rPr>
                <w:rFonts w:ascii="宋体" w:cs="宋体"/>
                <w:color w:val="333333"/>
                <w:sz w:val="24"/>
              </w:rPr>
            </w:pPr>
            <w:r>
              <w:rPr>
                <w:rFonts w:ascii="宋体" w:hAnsi="宋体" w:cs="宋体"/>
                <w:color w:val="333333"/>
                <w:kern w:val="0"/>
                <w:sz w:val="24"/>
              </w:rPr>
              <w:t>16</w:t>
            </w:r>
          </w:p>
        </w:tc>
        <w:tc>
          <w:tcPr>
            <w:tcW w:w="1830" w:type="dxa"/>
            <w:shd w:val="clear" w:color="auto" w:fill="FFFFFF"/>
            <w:tcMar>
              <w:left w:w="108" w:type="dxa"/>
              <w:right w:w="108" w:type="dxa"/>
            </w:tcMar>
            <w:vAlign w:val="center"/>
          </w:tcPr>
          <w:p>
            <w:pPr>
              <w:spacing w:line="360" w:lineRule="exact"/>
              <w:jc w:val="center"/>
              <w:rPr>
                <w:rFonts w:ascii="宋体" w:cs="宋体"/>
                <w:color w:val="333333"/>
                <w:kern w:val="0"/>
                <w:sz w:val="24"/>
              </w:rPr>
            </w:pPr>
            <w:r>
              <w:rPr>
                <w:rFonts w:hint="eastAsia" w:ascii="宋体" w:hAnsi="宋体"/>
                <w:sz w:val="24"/>
                <w:lang w:eastAsia="zh-CN"/>
              </w:rPr>
              <w:t>响应</w:t>
            </w:r>
            <w:r>
              <w:rPr>
                <w:rFonts w:hint="eastAsia" w:ascii="宋体" w:hAnsi="宋体"/>
                <w:sz w:val="24"/>
              </w:rPr>
              <w:t>单位提出问题和要求澄清</w:t>
            </w:r>
            <w:r>
              <w:rPr>
                <w:rFonts w:hint="eastAsia" w:ascii="宋体" w:hAnsi="宋体"/>
                <w:sz w:val="24"/>
                <w:lang w:eastAsia="zh-CN"/>
              </w:rPr>
              <w:t>磋商</w:t>
            </w:r>
            <w:r>
              <w:rPr>
                <w:rFonts w:hint="eastAsia" w:ascii="宋体" w:hAnsi="宋体"/>
                <w:sz w:val="24"/>
              </w:rPr>
              <w:t>文件的截止时间</w:t>
            </w:r>
          </w:p>
        </w:tc>
        <w:tc>
          <w:tcPr>
            <w:tcW w:w="6771" w:type="dxa"/>
            <w:shd w:val="clear" w:color="auto" w:fill="FFFFFF"/>
            <w:tcMar>
              <w:left w:w="108" w:type="dxa"/>
              <w:right w:w="108" w:type="dxa"/>
            </w:tcMar>
            <w:vAlign w:val="center"/>
          </w:tcPr>
          <w:p>
            <w:pPr>
              <w:spacing w:line="360" w:lineRule="exact"/>
              <w:rPr>
                <w:rFonts w:ascii="宋体" w:cs="宋体"/>
                <w:color w:val="333333"/>
                <w:sz w:val="24"/>
              </w:rPr>
            </w:pPr>
            <w:r>
              <w:rPr>
                <w:rFonts w:hint="eastAsia" w:ascii="宋体" w:hAnsi="宋体"/>
                <w:sz w:val="24"/>
                <w:lang w:eastAsia="zh-CN"/>
              </w:rPr>
              <w:t>磋商</w:t>
            </w:r>
            <w:r>
              <w:rPr>
                <w:rFonts w:hint="eastAsia" w:ascii="宋体" w:hAnsi="宋体"/>
                <w:sz w:val="24"/>
              </w:rPr>
              <w:t>截止时间</w:t>
            </w:r>
            <w:r>
              <w:rPr>
                <w:rFonts w:hint="eastAsia" w:ascii="宋体" w:hAnsi="宋体"/>
                <w:sz w:val="24"/>
                <w:lang w:val="en-US" w:eastAsia="zh-CN"/>
              </w:rPr>
              <w:t>3</w:t>
            </w:r>
            <w:r>
              <w:rPr>
                <w:rFonts w:hint="eastAsia" w:ascii="宋体" w:hAnsi="宋体"/>
                <w:sz w:val="24"/>
              </w:rPr>
              <w:t>日前，逾期不再接受。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60" w:hRule="atLeast"/>
          <w:jc w:val="center"/>
        </w:trPr>
        <w:tc>
          <w:tcPr>
            <w:tcW w:w="688" w:type="dxa"/>
            <w:tcMar>
              <w:left w:w="108" w:type="dxa"/>
              <w:right w:w="108" w:type="dxa"/>
            </w:tcMar>
            <w:vAlign w:val="center"/>
          </w:tcPr>
          <w:p>
            <w:pPr>
              <w:widowControl/>
              <w:spacing w:line="360" w:lineRule="exact"/>
              <w:jc w:val="center"/>
              <w:rPr>
                <w:rFonts w:ascii="宋体" w:cs="宋体"/>
                <w:color w:val="333333"/>
                <w:sz w:val="24"/>
              </w:rPr>
            </w:pPr>
            <w:r>
              <w:rPr>
                <w:rFonts w:ascii="宋体" w:hAnsi="宋体" w:cs="宋体"/>
                <w:color w:val="333333"/>
                <w:kern w:val="0"/>
                <w:sz w:val="24"/>
              </w:rPr>
              <w:t>17</w:t>
            </w:r>
          </w:p>
        </w:tc>
        <w:tc>
          <w:tcPr>
            <w:tcW w:w="1830" w:type="dxa"/>
            <w:shd w:val="clear" w:color="auto" w:fill="FFFFFF"/>
            <w:tcMar>
              <w:left w:w="108" w:type="dxa"/>
              <w:right w:w="108" w:type="dxa"/>
            </w:tcMar>
            <w:vAlign w:val="center"/>
          </w:tcPr>
          <w:p>
            <w:pPr>
              <w:spacing w:line="360" w:lineRule="exact"/>
              <w:jc w:val="center"/>
              <w:rPr>
                <w:rFonts w:ascii="宋体" w:cs="宋体"/>
                <w:color w:val="333333"/>
                <w:sz w:val="24"/>
              </w:rPr>
            </w:pPr>
            <w:r>
              <w:rPr>
                <w:rFonts w:hint="eastAsia" w:ascii="宋体" w:hAnsi="宋体"/>
                <w:sz w:val="24"/>
                <w:lang w:eastAsia="zh-CN"/>
              </w:rPr>
              <w:t>响应</w:t>
            </w:r>
            <w:r>
              <w:rPr>
                <w:rFonts w:hint="eastAsia" w:ascii="宋体" w:hAnsi="宋体"/>
                <w:sz w:val="24"/>
              </w:rPr>
              <w:t>单位确认收到</w:t>
            </w:r>
            <w:r>
              <w:rPr>
                <w:rFonts w:hint="eastAsia" w:ascii="宋体" w:hAnsi="宋体"/>
                <w:sz w:val="24"/>
                <w:lang w:eastAsia="zh-CN"/>
              </w:rPr>
              <w:t>磋商</w:t>
            </w:r>
            <w:r>
              <w:rPr>
                <w:rFonts w:hint="eastAsia" w:ascii="宋体" w:hAnsi="宋体"/>
                <w:sz w:val="24"/>
              </w:rPr>
              <w:t>文件澄清、修改的时间</w:t>
            </w:r>
          </w:p>
        </w:tc>
        <w:tc>
          <w:tcPr>
            <w:tcW w:w="6771" w:type="dxa"/>
            <w:shd w:val="clear" w:color="auto" w:fill="FFFFFF"/>
            <w:tcMar>
              <w:left w:w="108" w:type="dxa"/>
              <w:right w:w="108" w:type="dxa"/>
            </w:tcMar>
            <w:vAlign w:val="center"/>
          </w:tcPr>
          <w:p>
            <w:pPr>
              <w:spacing w:line="360" w:lineRule="exact"/>
              <w:rPr>
                <w:rFonts w:ascii="宋体" w:cs="宋体"/>
                <w:color w:val="333333"/>
                <w:sz w:val="24"/>
              </w:rPr>
            </w:pPr>
            <w:r>
              <w:rPr>
                <w:rFonts w:hint="eastAsia" w:ascii="宋体" w:hAnsi="宋体"/>
                <w:sz w:val="24"/>
              </w:rPr>
              <w:t>收到后</w:t>
            </w:r>
            <w:r>
              <w:rPr>
                <w:rFonts w:ascii="宋体" w:hAnsi="宋体"/>
                <w:sz w:val="24"/>
              </w:rPr>
              <w:t>24</w:t>
            </w:r>
            <w:r>
              <w:rPr>
                <w:rFonts w:hint="eastAsia" w:ascii="宋体" w:hAnsi="宋体"/>
                <w:sz w:val="24"/>
              </w:rPr>
              <w:t>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688" w:type="dxa"/>
            <w:tcMar>
              <w:left w:w="108" w:type="dxa"/>
              <w:right w:w="108" w:type="dxa"/>
            </w:tcMar>
            <w:vAlign w:val="center"/>
          </w:tcPr>
          <w:p>
            <w:pPr>
              <w:widowControl/>
              <w:spacing w:line="360" w:lineRule="exact"/>
              <w:jc w:val="center"/>
              <w:rPr>
                <w:rFonts w:ascii="宋体" w:cs="宋体"/>
                <w:color w:val="333333"/>
                <w:sz w:val="24"/>
              </w:rPr>
            </w:pPr>
            <w:r>
              <w:rPr>
                <w:rFonts w:ascii="宋体" w:hAnsi="宋体" w:cs="宋体"/>
                <w:color w:val="333333"/>
                <w:kern w:val="0"/>
                <w:sz w:val="24"/>
              </w:rPr>
              <w:t>18</w:t>
            </w:r>
          </w:p>
        </w:tc>
        <w:tc>
          <w:tcPr>
            <w:tcW w:w="1830" w:type="dxa"/>
            <w:shd w:val="clear" w:color="auto" w:fill="FFFFFF"/>
            <w:tcMar>
              <w:left w:w="108" w:type="dxa"/>
              <w:right w:w="108" w:type="dxa"/>
            </w:tcMar>
            <w:vAlign w:val="center"/>
          </w:tcPr>
          <w:p>
            <w:pPr>
              <w:spacing w:line="360" w:lineRule="exact"/>
              <w:jc w:val="center"/>
              <w:rPr>
                <w:rFonts w:ascii="宋体" w:cs="宋体"/>
                <w:color w:val="333333"/>
                <w:sz w:val="24"/>
              </w:rPr>
            </w:pPr>
            <w:r>
              <w:rPr>
                <w:rFonts w:hint="eastAsia" w:ascii="宋体" w:hAnsi="宋体"/>
                <w:sz w:val="24"/>
              </w:rPr>
              <w:t>是否允许递交备选</w:t>
            </w:r>
            <w:r>
              <w:rPr>
                <w:rFonts w:hint="eastAsia" w:ascii="宋体" w:hAnsi="宋体"/>
                <w:sz w:val="24"/>
                <w:lang w:eastAsia="zh-CN"/>
              </w:rPr>
              <w:t>磋商</w:t>
            </w:r>
            <w:r>
              <w:rPr>
                <w:rFonts w:hint="eastAsia" w:ascii="宋体" w:hAnsi="宋体"/>
                <w:sz w:val="24"/>
              </w:rPr>
              <w:t>方案</w:t>
            </w:r>
          </w:p>
        </w:tc>
        <w:tc>
          <w:tcPr>
            <w:tcW w:w="6771" w:type="dxa"/>
            <w:shd w:val="clear" w:color="auto" w:fill="FFFFFF"/>
            <w:tcMar>
              <w:left w:w="108" w:type="dxa"/>
              <w:right w:w="108" w:type="dxa"/>
            </w:tcMar>
            <w:vAlign w:val="center"/>
          </w:tcPr>
          <w:p>
            <w:pPr>
              <w:spacing w:line="360" w:lineRule="exact"/>
              <w:rPr>
                <w:rFonts w:ascii="宋体" w:cs="宋体"/>
                <w:color w:val="333333"/>
                <w:sz w:val="24"/>
              </w:rPr>
            </w:pPr>
            <w:r>
              <w:rPr>
                <w:rFonts w:hint="eastAsia" w:ascii="宋体" w:hAnsi="宋体"/>
                <w:sz w:val="24"/>
              </w:rPr>
              <w:t>不允许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8"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19</w:t>
            </w:r>
          </w:p>
        </w:tc>
        <w:tc>
          <w:tcPr>
            <w:tcW w:w="1830" w:type="dxa"/>
            <w:shd w:val="clear" w:color="auto" w:fill="FFFFFF"/>
            <w:tcMar>
              <w:left w:w="108" w:type="dxa"/>
              <w:right w:w="108" w:type="dxa"/>
            </w:tcMar>
            <w:vAlign w:val="center"/>
          </w:tcPr>
          <w:p>
            <w:pPr>
              <w:spacing w:line="360" w:lineRule="exact"/>
              <w:jc w:val="center"/>
              <w:rPr>
                <w:rFonts w:ascii="宋体" w:cs="宋体"/>
                <w:color w:val="333333"/>
                <w:kern w:val="0"/>
                <w:sz w:val="24"/>
              </w:rPr>
            </w:pPr>
            <w:r>
              <w:rPr>
                <w:rFonts w:hint="eastAsia" w:ascii="宋体" w:hAnsi="宋体"/>
                <w:sz w:val="24"/>
                <w:lang w:eastAsia="zh-CN"/>
              </w:rPr>
              <w:t>磋商</w:t>
            </w:r>
            <w:r>
              <w:rPr>
                <w:rFonts w:hint="eastAsia" w:ascii="宋体" w:hAnsi="宋体"/>
                <w:sz w:val="24"/>
              </w:rPr>
              <w:t>保证金</w:t>
            </w:r>
          </w:p>
        </w:tc>
        <w:tc>
          <w:tcPr>
            <w:tcW w:w="6771" w:type="dxa"/>
            <w:shd w:val="clear" w:color="auto" w:fill="FFFFFF"/>
            <w:tcMar>
              <w:left w:w="108" w:type="dxa"/>
              <w:right w:w="108" w:type="dxa"/>
            </w:tcMar>
            <w:vAlign w:val="center"/>
          </w:tcPr>
          <w:p>
            <w:pPr>
              <w:spacing w:line="420" w:lineRule="exact"/>
              <w:rPr>
                <w:rFonts w:hint="eastAsia" w:ascii="宋体" w:eastAsia="宋体" w:cs="宋体"/>
                <w:color w:val="000000"/>
                <w:kern w:val="0"/>
                <w:sz w:val="24"/>
                <w:lang w:eastAsia="zh-CN"/>
              </w:rPr>
            </w:pPr>
            <w:r>
              <w:rPr>
                <w:rFonts w:hint="eastAsia" w:ascii="宋体" w:cs="宋体"/>
                <w:color w:val="000000"/>
                <w:kern w:val="0"/>
                <w:sz w:val="24"/>
                <w:lang w:eastAsia="zh-CN"/>
              </w:rPr>
              <w:t>本项目无需缴纳磋商保证金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688" w:type="dxa"/>
            <w:tcMar>
              <w:left w:w="108" w:type="dxa"/>
              <w:right w:w="108" w:type="dxa"/>
            </w:tcMar>
            <w:vAlign w:val="center"/>
          </w:tcPr>
          <w:p>
            <w:pPr>
              <w:widowControl/>
              <w:spacing w:line="360" w:lineRule="exact"/>
              <w:jc w:val="center"/>
              <w:rPr>
                <w:rFonts w:ascii="宋体" w:cs="宋体"/>
                <w:color w:val="333333"/>
                <w:kern w:val="0"/>
                <w:sz w:val="24"/>
              </w:rPr>
            </w:pPr>
            <w:r>
              <w:rPr>
                <w:rFonts w:ascii="宋体" w:hAnsi="宋体" w:cs="宋体"/>
                <w:color w:val="333333"/>
                <w:kern w:val="0"/>
                <w:sz w:val="24"/>
              </w:rPr>
              <w:t>20</w:t>
            </w:r>
          </w:p>
        </w:tc>
        <w:tc>
          <w:tcPr>
            <w:tcW w:w="1830" w:type="dxa"/>
            <w:shd w:val="clear" w:color="auto" w:fill="FFFFFF"/>
            <w:tcMar>
              <w:left w:w="108" w:type="dxa"/>
              <w:right w:w="108" w:type="dxa"/>
            </w:tcMar>
            <w:vAlign w:val="center"/>
          </w:tcPr>
          <w:p>
            <w:pPr>
              <w:spacing w:line="360" w:lineRule="exact"/>
              <w:jc w:val="center"/>
              <w:rPr>
                <w:rFonts w:ascii="宋体" w:cs="宋体"/>
                <w:color w:val="333333"/>
                <w:kern w:val="0"/>
                <w:sz w:val="24"/>
              </w:rPr>
            </w:pPr>
            <w:r>
              <w:rPr>
                <w:rFonts w:hint="eastAsia" w:ascii="宋体" w:hAnsi="宋体" w:cs="宋体"/>
                <w:color w:val="000000"/>
                <w:kern w:val="0"/>
                <w:sz w:val="24"/>
                <w:lang w:eastAsia="zh-CN"/>
              </w:rPr>
              <w:t>磋商响应</w:t>
            </w:r>
            <w:r>
              <w:rPr>
                <w:rFonts w:hint="eastAsia" w:ascii="宋体" w:hAnsi="宋体"/>
                <w:sz w:val="24"/>
              </w:rPr>
              <w:t>文件份数</w:t>
            </w:r>
          </w:p>
        </w:tc>
        <w:tc>
          <w:tcPr>
            <w:tcW w:w="6771" w:type="dxa"/>
            <w:shd w:val="clear" w:color="auto" w:fill="FFFFFF"/>
            <w:tcMar>
              <w:left w:w="108" w:type="dxa"/>
              <w:right w:w="108" w:type="dxa"/>
            </w:tcMar>
            <w:vAlign w:val="center"/>
          </w:tcPr>
          <w:p>
            <w:pPr>
              <w:pStyle w:val="17"/>
              <w:spacing w:before="0" w:beforeAutospacing="0" w:after="0" w:afterAutospacing="0" w:line="420" w:lineRule="exact"/>
              <w:rPr>
                <w:color w:val="000000"/>
              </w:rPr>
            </w:pPr>
            <w:r>
              <w:rPr>
                <w:rFonts w:hint="eastAsia"/>
                <w:color w:val="000000"/>
              </w:rPr>
              <w:t>正本</w:t>
            </w:r>
            <w:r>
              <w:rPr>
                <w:color w:val="000000"/>
                <w:u w:val="single"/>
              </w:rPr>
              <w:t xml:space="preserve"> 1 </w:t>
            </w:r>
            <w:r>
              <w:rPr>
                <w:rFonts w:hint="eastAsia"/>
                <w:color w:val="000000"/>
              </w:rPr>
              <w:t>份、副本</w:t>
            </w:r>
            <w:r>
              <w:rPr>
                <w:color w:val="000000"/>
                <w:u w:val="single"/>
              </w:rPr>
              <w:t xml:space="preserve"> 2 </w:t>
            </w:r>
            <w:r>
              <w:rPr>
                <w:rFonts w:hint="eastAsia"/>
                <w:color w:val="000000"/>
              </w:rPr>
              <w:t>份、电子版文件</w:t>
            </w:r>
            <w:r>
              <w:rPr>
                <w:color w:val="000000"/>
                <w:u w:val="single"/>
              </w:rPr>
              <w:t>2</w:t>
            </w:r>
            <w:r>
              <w:rPr>
                <w:rFonts w:hint="eastAsia"/>
                <w:color w:val="000000"/>
              </w:rPr>
              <w:t>份（</w:t>
            </w:r>
            <w:r>
              <w:rPr>
                <w:color w:val="000000"/>
              </w:rPr>
              <w:t>U</w:t>
            </w:r>
            <w:r>
              <w:rPr>
                <w:rFonts w:hint="eastAsia"/>
                <w:color w:val="000000"/>
              </w:rPr>
              <w:t>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29" w:hRule="atLeast"/>
          <w:jc w:val="center"/>
        </w:trPr>
        <w:tc>
          <w:tcPr>
            <w:tcW w:w="688" w:type="dxa"/>
            <w:tcMar>
              <w:left w:w="108" w:type="dxa"/>
              <w:right w:w="108" w:type="dxa"/>
            </w:tcMar>
            <w:vAlign w:val="center"/>
          </w:tcPr>
          <w:p>
            <w:pPr>
              <w:spacing w:line="360" w:lineRule="exact"/>
              <w:jc w:val="center"/>
              <w:rPr>
                <w:rFonts w:ascii="宋体" w:cs="宋体"/>
                <w:color w:val="333333"/>
                <w:kern w:val="0"/>
                <w:sz w:val="24"/>
              </w:rPr>
            </w:pPr>
            <w:r>
              <w:rPr>
                <w:rFonts w:ascii="宋体" w:hAnsi="宋体"/>
                <w:sz w:val="24"/>
              </w:rPr>
              <w:t>21</w:t>
            </w:r>
          </w:p>
        </w:tc>
        <w:tc>
          <w:tcPr>
            <w:tcW w:w="1830" w:type="dxa"/>
            <w:shd w:val="clear" w:color="auto" w:fill="FFFFFF"/>
            <w:tcMar>
              <w:left w:w="108" w:type="dxa"/>
              <w:right w:w="108" w:type="dxa"/>
            </w:tcMar>
            <w:vAlign w:val="center"/>
          </w:tcPr>
          <w:p>
            <w:pPr>
              <w:spacing w:line="360" w:lineRule="exact"/>
              <w:jc w:val="center"/>
              <w:rPr>
                <w:rFonts w:ascii="宋体"/>
                <w:sz w:val="24"/>
              </w:rPr>
            </w:pPr>
            <w:r>
              <w:rPr>
                <w:rFonts w:hint="eastAsia" w:ascii="宋体" w:hAnsi="宋体"/>
                <w:sz w:val="24"/>
              </w:rPr>
              <w:t>签字或盖章</w:t>
            </w:r>
          </w:p>
          <w:p>
            <w:pPr>
              <w:spacing w:line="360" w:lineRule="exact"/>
              <w:jc w:val="center"/>
              <w:rPr>
                <w:rFonts w:ascii="宋体"/>
                <w:sz w:val="24"/>
              </w:rPr>
            </w:pPr>
            <w:r>
              <w:rPr>
                <w:rFonts w:hint="eastAsia" w:ascii="宋体" w:hAnsi="宋体"/>
                <w:sz w:val="24"/>
              </w:rPr>
              <w:t>要求</w:t>
            </w:r>
          </w:p>
        </w:tc>
        <w:tc>
          <w:tcPr>
            <w:tcW w:w="6771" w:type="dxa"/>
            <w:shd w:val="clear" w:color="auto" w:fill="FFFFFF"/>
            <w:tcMar>
              <w:left w:w="108" w:type="dxa"/>
              <w:right w:w="108" w:type="dxa"/>
            </w:tcMar>
            <w:vAlign w:val="center"/>
          </w:tcPr>
          <w:p>
            <w:pPr>
              <w:spacing w:line="420" w:lineRule="exact"/>
              <w:jc w:val="left"/>
              <w:rPr>
                <w:rFonts w:ascii="宋体" w:cs="宋体"/>
                <w:color w:val="000000"/>
                <w:kern w:val="0"/>
                <w:sz w:val="24"/>
              </w:rPr>
            </w:pPr>
            <w:r>
              <w:rPr>
                <w:rFonts w:hint="eastAsia" w:ascii="宋体" w:hAnsi="宋体" w:cs="宋体"/>
                <w:color w:val="000000"/>
                <w:kern w:val="0"/>
                <w:sz w:val="24"/>
                <w:lang w:eastAsia="zh-CN"/>
              </w:rPr>
              <w:t>磋商响应文件封面、磋商响应函以及“磋商响应文件格式”中要求签字盖章的，均应加盖供应商印章并经法定代表人或其委托代理人签字或盖章。由委托代理人签字或盖章的，在磋商响应文件中须同时提交法定代表人授权委托书。除供应商对错误处须修改外，全套磋商响应文件应无涂改或行间插字和增删。如有修改，修改处应加盖供应商的印章或由磋商响应文件签字人签字或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71" w:hRule="atLeast"/>
          <w:jc w:val="center"/>
        </w:trPr>
        <w:tc>
          <w:tcPr>
            <w:tcW w:w="688" w:type="dxa"/>
            <w:tcMar>
              <w:left w:w="108" w:type="dxa"/>
              <w:right w:w="108" w:type="dxa"/>
            </w:tcMar>
            <w:vAlign w:val="center"/>
          </w:tcPr>
          <w:p>
            <w:pPr>
              <w:widowControl/>
              <w:spacing w:line="360" w:lineRule="exact"/>
              <w:jc w:val="center"/>
              <w:rPr>
                <w:rFonts w:ascii="宋体"/>
                <w:sz w:val="24"/>
              </w:rPr>
            </w:pPr>
            <w:r>
              <w:rPr>
                <w:rFonts w:ascii="宋体" w:hAnsi="宋体" w:cs="宋体"/>
                <w:color w:val="333333"/>
                <w:kern w:val="0"/>
                <w:sz w:val="24"/>
              </w:rPr>
              <w:t>22</w:t>
            </w:r>
          </w:p>
        </w:tc>
        <w:tc>
          <w:tcPr>
            <w:tcW w:w="1830" w:type="dxa"/>
            <w:shd w:val="clear" w:color="auto" w:fill="FFFFFF"/>
            <w:tcMar>
              <w:left w:w="108" w:type="dxa"/>
              <w:right w:w="108" w:type="dxa"/>
            </w:tcMar>
            <w:vAlign w:val="center"/>
          </w:tcPr>
          <w:p>
            <w:pPr>
              <w:spacing w:line="360" w:lineRule="exact"/>
              <w:jc w:val="center"/>
              <w:rPr>
                <w:rFonts w:ascii="宋体"/>
                <w:sz w:val="24"/>
              </w:rPr>
            </w:pPr>
            <w:r>
              <w:rPr>
                <w:rFonts w:hint="eastAsia" w:ascii="宋体" w:hAnsi="宋体"/>
                <w:sz w:val="24"/>
              </w:rPr>
              <w:t>装订、密封要求</w:t>
            </w:r>
          </w:p>
        </w:tc>
        <w:tc>
          <w:tcPr>
            <w:tcW w:w="6771" w:type="dxa"/>
            <w:shd w:val="clear" w:color="auto" w:fill="FFFFFF"/>
            <w:tcMar>
              <w:left w:w="108" w:type="dxa"/>
              <w:right w:w="108" w:type="dxa"/>
            </w:tcMar>
            <w:vAlign w:val="center"/>
          </w:tcPr>
          <w:p>
            <w:pPr>
              <w:spacing w:line="360" w:lineRule="auto"/>
              <w:jc w:val="left"/>
              <w:rPr>
                <w:rFonts w:hint="eastAsia" w:ascii="宋体" w:hAnsi="宋体" w:cs="宋体"/>
                <w:color w:val="000000"/>
                <w:kern w:val="0"/>
                <w:sz w:val="24"/>
              </w:rPr>
            </w:pPr>
            <w:r>
              <w:rPr>
                <w:rFonts w:hint="eastAsia" w:ascii="宋体" w:hAnsi="宋体" w:cs="宋体"/>
                <w:color w:val="000000"/>
                <w:kern w:val="0"/>
                <w:sz w:val="24"/>
              </w:rPr>
              <w:t>1、磋商响应文件正、副本分别装订成册，装订应牢固（不允许用可换页的活页夹装订），内容较多时可分册装订。</w:t>
            </w:r>
          </w:p>
          <w:p>
            <w:pPr>
              <w:spacing w:line="360" w:lineRule="auto"/>
              <w:jc w:val="left"/>
              <w:rPr>
                <w:rFonts w:hint="eastAsia" w:ascii="宋体" w:hAnsi="宋体" w:cs="宋体"/>
                <w:color w:val="000000"/>
                <w:kern w:val="0"/>
                <w:sz w:val="24"/>
              </w:rPr>
            </w:pPr>
            <w:r>
              <w:rPr>
                <w:rFonts w:hint="eastAsia" w:ascii="宋体" w:hAnsi="宋体" w:cs="宋体"/>
                <w:color w:val="000000"/>
                <w:kern w:val="0"/>
                <w:sz w:val="24"/>
              </w:rPr>
              <w:t>2、磋商响应文件的正本、副本用单独的封袋（包）密封（封袋不得破损），在封袋（包）上标明“正本”“副本”字样。封口处用封条密封，封线处加盖骑缝章（单位公章和法定代表人或委托代理人</w:t>
            </w:r>
            <w:r>
              <w:rPr>
                <w:rFonts w:hint="eastAsia" w:ascii="宋体" w:hAnsi="宋体" w:cs="宋体"/>
                <w:color w:val="000000"/>
                <w:kern w:val="0"/>
                <w:sz w:val="24"/>
                <w:lang w:eastAsia="zh-CN"/>
              </w:rPr>
              <w:t>签字或盖章</w:t>
            </w:r>
            <w:r>
              <w:rPr>
                <w:rFonts w:hint="eastAsia" w:ascii="宋体" w:hAnsi="宋体" w:cs="宋体"/>
                <w:color w:val="000000"/>
                <w:kern w:val="0"/>
                <w:sz w:val="24"/>
              </w:rPr>
              <w:t>）。</w:t>
            </w:r>
          </w:p>
          <w:p>
            <w:pPr>
              <w:spacing w:line="360" w:lineRule="auto"/>
              <w:jc w:val="left"/>
              <w:rPr>
                <w:rFonts w:hint="eastAsia" w:ascii="宋体" w:eastAsia="宋体" w:cs="宋体"/>
                <w:color w:val="000000"/>
                <w:kern w:val="0"/>
                <w:sz w:val="24"/>
                <w:lang w:eastAsia="zh-CN"/>
              </w:rPr>
            </w:pPr>
            <w:r>
              <w:rPr>
                <w:rFonts w:hint="eastAsia" w:ascii="宋体" w:hAnsi="宋体" w:cs="宋体"/>
                <w:color w:val="000000"/>
                <w:kern w:val="0"/>
                <w:sz w:val="24"/>
              </w:rPr>
              <w:t>3、电子版密封在正本标袋中</w:t>
            </w:r>
            <w:r>
              <w:rPr>
                <w:rFonts w:hint="eastAsia" w:ascii="宋体" w:hAnsi="宋体" w:cs="宋体"/>
                <w:color w:val="000000"/>
                <w:kern w:val="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10" w:hRule="atLeast"/>
          <w:jc w:val="center"/>
        </w:trPr>
        <w:tc>
          <w:tcPr>
            <w:tcW w:w="688" w:type="dxa"/>
            <w:tcMar>
              <w:left w:w="108" w:type="dxa"/>
              <w:right w:w="108" w:type="dxa"/>
            </w:tcMar>
            <w:vAlign w:val="center"/>
          </w:tcPr>
          <w:p>
            <w:pPr>
              <w:widowControl/>
              <w:spacing w:line="360" w:lineRule="exact"/>
              <w:jc w:val="center"/>
              <w:rPr>
                <w:rFonts w:ascii="宋体"/>
                <w:sz w:val="24"/>
              </w:rPr>
            </w:pPr>
            <w:r>
              <w:rPr>
                <w:rFonts w:ascii="宋体" w:hAnsi="宋体" w:cs="宋体"/>
                <w:color w:val="333333"/>
                <w:kern w:val="0"/>
                <w:sz w:val="24"/>
              </w:rPr>
              <w:t>23</w:t>
            </w:r>
          </w:p>
        </w:tc>
        <w:tc>
          <w:tcPr>
            <w:tcW w:w="1830" w:type="dxa"/>
            <w:shd w:val="clear" w:color="auto" w:fill="FFFFFF"/>
            <w:tcMar>
              <w:left w:w="108" w:type="dxa"/>
              <w:right w:w="108" w:type="dxa"/>
            </w:tcMar>
            <w:vAlign w:val="center"/>
          </w:tcPr>
          <w:p>
            <w:pPr>
              <w:spacing w:line="360" w:lineRule="exact"/>
              <w:jc w:val="center"/>
              <w:rPr>
                <w:rFonts w:ascii="宋体"/>
                <w:sz w:val="24"/>
              </w:rPr>
            </w:pPr>
            <w:r>
              <w:rPr>
                <w:rFonts w:hint="eastAsia" w:ascii="宋体" w:hAnsi="宋体"/>
                <w:sz w:val="24"/>
              </w:rPr>
              <w:t>递交</w:t>
            </w:r>
            <w:r>
              <w:rPr>
                <w:rFonts w:hint="eastAsia" w:ascii="宋体" w:hAnsi="宋体"/>
                <w:sz w:val="24"/>
                <w:lang w:eastAsia="zh-CN"/>
              </w:rPr>
              <w:t>磋商响应</w:t>
            </w:r>
            <w:r>
              <w:rPr>
                <w:rFonts w:hint="eastAsia" w:ascii="宋体" w:hAnsi="宋体"/>
                <w:sz w:val="24"/>
              </w:rPr>
              <w:t>文件截止时间</w:t>
            </w:r>
          </w:p>
        </w:tc>
        <w:tc>
          <w:tcPr>
            <w:tcW w:w="6771" w:type="dxa"/>
            <w:shd w:val="clear" w:color="auto" w:fill="FFFFFF"/>
            <w:tcMar>
              <w:left w:w="108" w:type="dxa"/>
              <w:right w:w="108" w:type="dxa"/>
            </w:tcMar>
            <w:vAlign w:val="center"/>
          </w:tcPr>
          <w:p>
            <w:pPr>
              <w:pStyle w:val="17"/>
              <w:snapToGrid w:val="0"/>
              <w:spacing w:beforeLines="40" w:beforeAutospacing="0" w:after="0" w:afterAutospacing="0" w:line="360" w:lineRule="auto"/>
              <w:rPr>
                <w:color w:val="000000"/>
              </w:rPr>
            </w:pPr>
            <w:r>
              <w:rPr>
                <w:color w:val="0000FF"/>
              </w:rPr>
              <w:t>20</w:t>
            </w:r>
            <w:r>
              <w:rPr>
                <w:rFonts w:hint="eastAsia"/>
                <w:color w:val="0000FF"/>
                <w:lang w:val="en-US" w:eastAsia="zh-CN"/>
              </w:rPr>
              <w:t>20</w:t>
            </w:r>
            <w:r>
              <w:rPr>
                <w:rFonts w:hint="eastAsia"/>
                <w:color w:val="0000FF"/>
              </w:rPr>
              <w:t>年</w:t>
            </w:r>
            <w:r>
              <w:rPr>
                <w:rFonts w:hint="eastAsia"/>
                <w:color w:val="0000FF"/>
                <w:lang w:val="en-US" w:eastAsia="zh-CN"/>
              </w:rPr>
              <w:t xml:space="preserve"> 11 </w:t>
            </w:r>
            <w:r>
              <w:rPr>
                <w:rFonts w:hint="eastAsia"/>
                <w:color w:val="0000FF"/>
              </w:rPr>
              <w:t>月</w:t>
            </w:r>
            <w:r>
              <w:rPr>
                <w:rFonts w:hint="eastAsia"/>
                <w:color w:val="0000FF"/>
                <w:lang w:val="en-US" w:eastAsia="zh-CN"/>
              </w:rPr>
              <w:t xml:space="preserve"> 19 </w:t>
            </w:r>
            <w:r>
              <w:rPr>
                <w:rFonts w:hint="eastAsia"/>
                <w:color w:val="0000FF"/>
              </w:rPr>
              <w:t>日</w:t>
            </w:r>
            <w:r>
              <w:rPr>
                <w:rFonts w:hint="eastAsia"/>
                <w:color w:val="0000FF"/>
                <w:lang w:val="en-US" w:eastAsia="zh-CN"/>
              </w:rPr>
              <w:t>14</w:t>
            </w:r>
            <w:r>
              <w:rPr>
                <w:rFonts w:hint="eastAsia"/>
                <w:color w:val="0000FF"/>
              </w:rPr>
              <w:t>时30分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688" w:type="dxa"/>
            <w:tcMar>
              <w:left w:w="108" w:type="dxa"/>
              <w:right w:w="108" w:type="dxa"/>
            </w:tcMar>
            <w:vAlign w:val="center"/>
          </w:tcPr>
          <w:p>
            <w:pPr>
              <w:widowControl/>
              <w:spacing w:line="360" w:lineRule="exact"/>
              <w:jc w:val="center"/>
              <w:rPr>
                <w:rFonts w:ascii="宋体"/>
                <w:sz w:val="24"/>
              </w:rPr>
            </w:pPr>
            <w:r>
              <w:rPr>
                <w:rFonts w:ascii="宋体" w:hAnsi="宋体" w:cs="宋体"/>
                <w:color w:val="333333"/>
                <w:kern w:val="0"/>
                <w:sz w:val="24"/>
              </w:rPr>
              <w:t>24</w:t>
            </w:r>
          </w:p>
        </w:tc>
        <w:tc>
          <w:tcPr>
            <w:tcW w:w="1830" w:type="dxa"/>
            <w:shd w:val="clear" w:color="auto" w:fill="FFFFFF"/>
            <w:tcMar>
              <w:left w:w="108" w:type="dxa"/>
              <w:right w:w="108" w:type="dxa"/>
            </w:tcMar>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递交响应</w:t>
            </w:r>
          </w:p>
          <w:p>
            <w:pPr>
              <w:spacing w:line="360" w:lineRule="exact"/>
              <w:jc w:val="center"/>
              <w:rPr>
                <w:rFonts w:ascii="宋体"/>
                <w:sz w:val="24"/>
              </w:rPr>
            </w:pPr>
            <w:r>
              <w:rPr>
                <w:rFonts w:hint="eastAsia" w:ascii="宋体" w:hAnsi="宋体"/>
                <w:color w:val="auto"/>
                <w:sz w:val="24"/>
                <w:highlight w:val="none"/>
              </w:rPr>
              <w:t>文件截止时间</w:t>
            </w:r>
          </w:p>
        </w:tc>
        <w:tc>
          <w:tcPr>
            <w:tcW w:w="6771" w:type="dxa"/>
            <w:shd w:val="clear" w:color="auto" w:fill="FFFFFF"/>
            <w:tcMar>
              <w:left w:w="108" w:type="dxa"/>
              <w:right w:w="108" w:type="dxa"/>
            </w:tcMar>
            <w:vAlign w:val="center"/>
          </w:tcPr>
          <w:p>
            <w:pPr>
              <w:spacing w:line="360" w:lineRule="exact"/>
              <w:rPr>
                <w:rFonts w:ascii="宋体" w:cs="宋体"/>
                <w:color w:val="000000"/>
                <w:kern w:val="0"/>
                <w:sz w:val="24"/>
              </w:rPr>
            </w:pPr>
            <w:r>
              <w:rPr>
                <w:rFonts w:hint="eastAsia" w:ascii="宋体" w:hAnsi="宋体" w:cs="宋体"/>
                <w:color w:val="000000"/>
                <w:kern w:val="0"/>
                <w:sz w:val="24"/>
              </w:rPr>
              <w:t>西安市沣惠南路</w:t>
            </w:r>
            <w:r>
              <w:rPr>
                <w:rFonts w:ascii="宋体" w:hAnsi="宋体" w:cs="宋体"/>
                <w:color w:val="000000"/>
                <w:kern w:val="0"/>
                <w:sz w:val="24"/>
              </w:rPr>
              <w:t>18</w:t>
            </w:r>
            <w:r>
              <w:rPr>
                <w:rFonts w:hint="eastAsia" w:ascii="宋体" w:hAnsi="宋体" w:cs="宋体"/>
                <w:color w:val="000000"/>
                <w:kern w:val="0"/>
                <w:sz w:val="24"/>
              </w:rPr>
              <w:t>号唐沣国际广场</w:t>
            </w:r>
            <w:r>
              <w:rPr>
                <w:rFonts w:ascii="宋体" w:hAnsi="宋体" w:cs="宋体"/>
                <w:color w:val="000000"/>
                <w:kern w:val="0"/>
                <w:sz w:val="24"/>
              </w:rPr>
              <w:t>B</w:t>
            </w:r>
            <w:r>
              <w:rPr>
                <w:rFonts w:hint="eastAsia" w:ascii="宋体" w:hAnsi="宋体" w:cs="宋体"/>
                <w:color w:val="000000"/>
                <w:kern w:val="0"/>
                <w:sz w:val="24"/>
              </w:rPr>
              <w:t>座</w:t>
            </w:r>
            <w:r>
              <w:rPr>
                <w:rFonts w:ascii="宋体" w:hAnsi="宋体" w:cs="宋体"/>
                <w:color w:val="000000"/>
                <w:kern w:val="0"/>
                <w:sz w:val="24"/>
              </w:rPr>
              <w:t>22204</w:t>
            </w:r>
            <w:r>
              <w:rPr>
                <w:rFonts w:hint="eastAsia" w:ascii="宋体" w:hAnsi="宋体" w:cs="宋体"/>
                <w:color w:val="000000"/>
                <w:kern w:val="0"/>
                <w:sz w:val="24"/>
              </w:rPr>
              <w:t>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5" w:hRule="atLeast"/>
          <w:jc w:val="center"/>
        </w:trPr>
        <w:tc>
          <w:tcPr>
            <w:tcW w:w="688" w:type="dxa"/>
            <w:tcMar>
              <w:left w:w="108" w:type="dxa"/>
              <w:right w:w="108" w:type="dxa"/>
            </w:tcMar>
            <w:vAlign w:val="center"/>
          </w:tcPr>
          <w:p>
            <w:pPr>
              <w:widowControl/>
              <w:spacing w:line="360" w:lineRule="exact"/>
              <w:jc w:val="center"/>
              <w:rPr>
                <w:rFonts w:ascii="宋体"/>
                <w:sz w:val="24"/>
              </w:rPr>
            </w:pPr>
            <w:r>
              <w:rPr>
                <w:rFonts w:ascii="宋体" w:hAnsi="宋体" w:cs="宋体"/>
                <w:color w:val="333333"/>
                <w:kern w:val="0"/>
                <w:sz w:val="24"/>
              </w:rPr>
              <w:t>25</w:t>
            </w:r>
          </w:p>
        </w:tc>
        <w:tc>
          <w:tcPr>
            <w:tcW w:w="1830" w:type="dxa"/>
            <w:shd w:val="clear" w:color="auto" w:fill="FFFFFF"/>
            <w:tcMar>
              <w:left w:w="108" w:type="dxa"/>
              <w:right w:w="108" w:type="dxa"/>
            </w:tcMar>
            <w:vAlign w:val="center"/>
          </w:tcPr>
          <w:p>
            <w:pPr>
              <w:spacing w:line="360" w:lineRule="exact"/>
              <w:jc w:val="center"/>
              <w:rPr>
                <w:rFonts w:ascii="宋体"/>
                <w:sz w:val="24"/>
              </w:rPr>
            </w:pPr>
            <w:r>
              <w:rPr>
                <w:rFonts w:hint="eastAsia" w:ascii="宋体" w:hAnsi="宋体"/>
                <w:sz w:val="24"/>
              </w:rPr>
              <w:t>是否退还</w:t>
            </w:r>
          </w:p>
          <w:p>
            <w:pPr>
              <w:spacing w:line="360" w:lineRule="exact"/>
              <w:jc w:val="center"/>
              <w:rPr>
                <w:rFonts w:ascii="宋体"/>
                <w:sz w:val="24"/>
              </w:rPr>
            </w:pPr>
            <w:r>
              <w:rPr>
                <w:rFonts w:hint="eastAsia" w:ascii="宋体" w:hAnsi="宋体"/>
                <w:sz w:val="24"/>
                <w:lang w:eastAsia="zh-CN"/>
              </w:rPr>
              <w:t>响应</w:t>
            </w:r>
            <w:r>
              <w:rPr>
                <w:rFonts w:hint="eastAsia" w:ascii="宋体" w:hAnsi="宋体"/>
                <w:sz w:val="24"/>
              </w:rPr>
              <w:t>文件</w:t>
            </w:r>
          </w:p>
        </w:tc>
        <w:tc>
          <w:tcPr>
            <w:tcW w:w="6771" w:type="dxa"/>
            <w:shd w:val="clear" w:color="auto" w:fill="FFFFFF"/>
            <w:tcMar>
              <w:left w:w="108" w:type="dxa"/>
              <w:right w:w="108" w:type="dxa"/>
            </w:tcMar>
            <w:vAlign w:val="center"/>
          </w:tcPr>
          <w:p>
            <w:pPr>
              <w:spacing w:line="360" w:lineRule="exact"/>
              <w:rPr>
                <w:rFonts w:ascii="宋体" w:cs="宋体"/>
                <w:color w:val="000000"/>
                <w:kern w:val="0"/>
                <w:sz w:val="24"/>
              </w:rPr>
            </w:pPr>
            <w:r>
              <w:rPr>
                <w:rFonts w:hint="eastAsia" w:ascii="宋体" w:hAnsi="宋体"/>
                <w:sz w:val="24"/>
                <w:lang w:eastAsia="zh-CN"/>
              </w:rPr>
              <w:t>响应</w:t>
            </w:r>
            <w:r>
              <w:rPr>
                <w:rFonts w:hint="eastAsia" w:ascii="宋体" w:hAnsi="宋体"/>
                <w:sz w:val="24"/>
              </w:rPr>
              <w:t>文件（含纸质版、电子版文件）一经递交，均不予退还。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688" w:type="dxa"/>
            <w:tcMar>
              <w:left w:w="108" w:type="dxa"/>
              <w:right w:w="108" w:type="dxa"/>
            </w:tcMar>
            <w:vAlign w:val="center"/>
          </w:tcPr>
          <w:p>
            <w:pPr>
              <w:widowControl/>
              <w:spacing w:line="360" w:lineRule="exact"/>
              <w:jc w:val="center"/>
              <w:rPr>
                <w:rFonts w:ascii="宋体"/>
                <w:sz w:val="24"/>
              </w:rPr>
            </w:pPr>
            <w:r>
              <w:rPr>
                <w:rFonts w:ascii="宋体" w:hAnsi="宋体" w:cs="宋体"/>
                <w:color w:val="333333"/>
                <w:kern w:val="0"/>
                <w:sz w:val="24"/>
              </w:rPr>
              <w:t>26</w:t>
            </w:r>
          </w:p>
        </w:tc>
        <w:tc>
          <w:tcPr>
            <w:tcW w:w="1830" w:type="dxa"/>
            <w:shd w:val="clear" w:color="auto" w:fill="FFFFFF"/>
            <w:tcMar>
              <w:left w:w="108" w:type="dxa"/>
              <w:right w:w="108" w:type="dxa"/>
            </w:tcMar>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磋商时间和</w:t>
            </w:r>
          </w:p>
          <w:p>
            <w:pPr>
              <w:spacing w:line="360" w:lineRule="exact"/>
              <w:jc w:val="center"/>
              <w:rPr>
                <w:rFonts w:ascii="宋体"/>
                <w:sz w:val="24"/>
              </w:rPr>
            </w:pPr>
            <w:r>
              <w:rPr>
                <w:rFonts w:hint="eastAsia" w:ascii="宋体" w:hAnsi="宋体"/>
                <w:color w:val="auto"/>
                <w:sz w:val="24"/>
                <w:highlight w:val="none"/>
              </w:rPr>
              <w:t>地点</w:t>
            </w:r>
          </w:p>
        </w:tc>
        <w:tc>
          <w:tcPr>
            <w:tcW w:w="6771" w:type="dxa"/>
            <w:shd w:val="clear" w:color="auto" w:fill="FFFFFF"/>
            <w:tcMar>
              <w:left w:w="108" w:type="dxa"/>
              <w:right w:w="108" w:type="dxa"/>
            </w:tcMar>
            <w:vAlign w:val="center"/>
          </w:tcPr>
          <w:p>
            <w:pPr>
              <w:pStyle w:val="17"/>
              <w:widowControl/>
              <w:spacing w:before="0" w:beforeAutospacing="0" w:after="0" w:afterAutospacing="0" w:line="420" w:lineRule="exact"/>
              <w:rPr>
                <w:rFonts w:hint="eastAsia" w:ascii="宋体" w:hAnsi="宋体" w:cs="宋体"/>
                <w:color w:val="auto"/>
                <w:highlight w:val="none"/>
              </w:rPr>
            </w:pPr>
            <w:r>
              <w:rPr>
                <w:rFonts w:hint="eastAsia" w:ascii="宋体" w:hAnsi="宋体" w:cs="宋体"/>
                <w:color w:val="auto"/>
                <w:highlight w:val="none"/>
              </w:rPr>
              <w:t>磋商时间：同递交磋商响应文件截止时间；</w:t>
            </w:r>
          </w:p>
          <w:p>
            <w:pPr>
              <w:pStyle w:val="17"/>
              <w:spacing w:before="0" w:beforeAutospacing="0" w:after="0" w:afterAutospacing="0" w:line="420" w:lineRule="exact"/>
              <w:rPr>
                <w:color w:val="000000"/>
              </w:rPr>
            </w:pPr>
            <w:r>
              <w:rPr>
                <w:rFonts w:hint="eastAsia" w:ascii="宋体" w:hAnsi="宋体" w:cs="宋体"/>
                <w:color w:val="auto"/>
                <w:highlight w:val="none"/>
              </w:rPr>
              <w:t>磋商地点：同递交磋商响应文件地点。</w:t>
            </w:r>
            <w:r>
              <w:rPr>
                <w:color w:val="00000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2" w:hRule="atLeast"/>
          <w:jc w:val="center"/>
        </w:trPr>
        <w:tc>
          <w:tcPr>
            <w:tcW w:w="688" w:type="dxa"/>
            <w:tcMar>
              <w:left w:w="108" w:type="dxa"/>
              <w:right w:w="108" w:type="dxa"/>
            </w:tcMar>
            <w:vAlign w:val="center"/>
          </w:tcPr>
          <w:p>
            <w:pPr>
              <w:widowControl/>
              <w:spacing w:line="360" w:lineRule="exact"/>
              <w:jc w:val="center"/>
              <w:rPr>
                <w:rFonts w:ascii="宋体"/>
                <w:sz w:val="24"/>
              </w:rPr>
            </w:pPr>
            <w:r>
              <w:rPr>
                <w:rFonts w:ascii="宋体" w:hAnsi="宋体" w:cs="宋体"/>
                <w:color w:val="333333"/>
                <w:kern w:val="0"/>
                <w:sz w:val="24"/>
              </w:rPr>
              <w:t>27</w:t>
            </w:r>
          </w:p>
        </w:tc>
        <w:tc>
          <w:tcPr>
            <w:tcW w:w="1830" w:type="dxa"/>
            <w:shd w:val="clear" w:color="auto" w:fill="FFFFFF"/>
            <w:tcMar>
              <w:left w:w="108" w:type="dxa"/>
              <w:right w:w="108" w:type="dxa"/>
            </w:tcMar>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磋商小组的</w:t>
            </w:r>
          </w:p>
          <w:p>
            <w:pPr>
              <w:spacing w:line="360" w:lineRule="exact"/>
              <w:jc w:val="center"/>
              <w:rPr>
                <w:rFonts w:ascii="宋体"/>
                <w:sz w:val="24"/>
              </w:rPr>
            </w:pPr>
            <w:r>
              <w:rPr>
                <w:rFonts w:hint="eastAsia" w:ascii="宋体" w:hAnsi="宋体"/>
                <w:color w:val="auto"/>
                <w:sz w:val="24"/>
                <w:highlight w:val="none"/>
              </w:rPr>
              <w:t>组建</w:t>
            </w:r>
          </w:p>
        </w:tc>
        <w:tc>
          <w:tcPr>
            <w:tcW w:w="6771" w:type="dxa"/>
            <w:shd w:val="clear" w:color="auto" w:fill="FFFFFF"/>
            <w:tcMar>
              <w:left w:w="108" w:type="dxa"/>
              <w:right w:w="108" w:type="dxa"/>
            </w:tcMar>
            <w:vAlign w:val="center"/>
          </w:tcPr>
          <w:p>
            <w:pPr>
              <w:pStyle w:val="17"/>
              <w:shd w:val="clear" w:color="auto" w:fill="FFFFFF"/>
              <w:spacing w:before="0" w:beforeAutospacing="0" w:after="0" w:afterAutospacing="0" w:line="420" w:lineRule="exact"/>
            </w:pPr>
            <w:r>
              <w:rPr>
                <w:rFonts w:hint="eastAsia"/>
              </w:rPr>
              <w:t>磋商小组由</w:t>
            </w:r>
            <w:r>
              <w:rPr>
                <w:rFonts w:hint="eastAsia"/>
                <w:color w:val="0000FF"/>
              </w:rPr>
              <w:t>采购人代表和评审专家组成</w:t>
            </w:r>
            <w:r>
              <w:rPr>
                <w:rFonts w:hint="eastAsia"/>
              </w:rPr>
              <w:t>，成员由</w:t>
            </w:r>
            <w:r>
              <w:rPr>
                <w:rFonts w:hint="eastAsia"/>
                <w:lang w:val="en-US" w:eastAsia="zh-CN"/>
              </w:rPr>
              <w:t>3</w:t>
            </w:r>
            <w:r>
              <w:rPr>
                <w:rFonts w:hint="eastAsia"/>
              </w:rPr>
              <w:t>人以上单数组成。专家人选在省级财政部门设立的政府采购评审专家库中随机抽取。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5" w:hRule="atLeast"/>
          <w:jc w:val="center"/>
        </w:trPr>
        <w:tc>
          <w:tcPr>
            <w:tcW w:w="688" w:type="dxa"/>
            <w:tcMar>
              <w:left w:w="108" w:type="dxa"/>
              <w:right w:w="108" w:type="dxa"/>
            </w:tcMar>
            <w:vAlign w:val="center"/>
          </w:tcPr>
          <w:p>
            <w:pPr>
              <w:widowControl/>
              <w:spacing w:line="360" w:lineRule="exact"/>
              <w:jc w:val="center"/>
              <w:rPr>
                <w:rFonts w:ascii="宋体"/>
                <w:sz w:val="24"/>
              </w:rPr>
            </w:pPr>
            <w:r>
              <w:rPr>
                <w:rFonts w:ascii="宋体" w:hAnsi="宋体" w:cs="宋体"/>
                <w:color w:val="333333"/>
                <w:kern w:val="0"/>
                <w:sz w:val="24"/>
              </w:rPr>
              <w:t>28</w:t>
            </w:r>
          </w:p>
        </w:tc>
        <w:tc>
          <w:tcPr>
            <w:tcW w:w="1830" w:type="dxa"/>
            <w:shd w:val="clear" w:color="auto" w:fill="FFFFFF"/>
            <w:tcMar>
              <w:left w:w="108" w:type="dxa"/>
              <w:right w:w="108" w:type="dxa"/>
            </w:tcMar>
            <w:vAlign w:val="center"/>
          </w:tcPr>
          <w:p>
            <w:pPr>
              <w:spacing w:line="360" w:lineRule="exact"/>
              <w:jc w:val="center"/>
              <w:rPr>
                <w:rFonts w:ascii="宋体"/>
                <w:sz w:val="24"/>
              </w:rPr>
            </w:pPr>
            <w:r>
              <w:rPr>
                <w:rFonts w:hint="eastAsia" w:ascii="宋体" w:hAnsi="宋体"/>
                <w:color w:val="auto"/>
                <w:sz w:val="24"/>
                <w:highlight w:val="none"/>
              </w:rPr>
              <w:t>磋商</w:t>
            </w:r>
            <w:r>
              <w:rPr>
                <w:rFonts w:hint="eastAsia" w:ascii="宋体" w:hAnsi="宋体"/>
                <w:sz w:val="24"/>
              </w:rPr>
              <w:t>办法</w:t>
            </w:r>
          </w:p>
        </w:tc>
        <w:tc>
          <w:tcPr>
            <w:tcW w:w="6771" w:type="dxa"/>
            <w:shd w:val="clear" w:color="auto" w:fill="FFFFFF"/>
            <w:tcMar>
              <w:left w:w="108" w:type="dxa"/>
              <w:right w:w="108" w:type="dxa"/>
            </w:tcMar>
            <w:vAlign w:val="center"/>
          </w:tcPr>
          <w:p>
            <w:pPr>
              <w:spacing w:line="360" w:lineRule="exact"/>
              <w:rPr>
                <w:rFonts w:ascii="宋体" w:cs="宋体"/>
                <w:color w:val="000000"/>
                <w:kern w:val="0"/>
                <w:sz w:val="24"/>
              </w:rPr>
            </w:pPr>
            <w:r>
              <w:rPr>
                <w:rFonts w:hint="eastAsia" w:ascii="宋体" w:hAnsi="宋体"/>
                <w:sz w:val="24"/>
              </w:rPr>
              <w:t>综合评分法。详见第</w:t>
            </w:r>
            <w:r>
              <w:rPr>
                <w:rFonts w:hint="eastAsia" w:ascii="宋体" w:hAnsi="宋体"/>
                <w:sz w:val="24"/>
                <w:lang w:eastAsia="zh-CN"/>
              </w:rPr>
              <w:t>三</w:t>
            </w:r>
            <w:r>
              <w:rPr>
                <w:rFonts w:hint="eastAsia" w:ascii="宋体" w:hAnsi="宋体"/>
                <w:sz w:val="24"/>
              </w:rPr>
              <w:t>章</w:t>
            </w:r>
            <w:r>
              <w:rPr>
                <w:rFonts w:hint="eastAsia" w:ascii="宋体" w:hAnsi="宋体"/>
                <w:sz w:val="24"/>
                <w:lang w:eastAsia="zh-CN"/>
              </w:rPr>
              <w:t>磋商</w:t>
            </w:r>
            <w:r>
              <w:rPr>
                <w:rFonts w:hint="eastAsia" w:ascii="宋体" w:hAnsi="宋体"/>
                <w:sz w:val="24"/>
              </w:rPr>
              <w:t>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31" w:hRule="atLeast"/>
          <w:jc w:val="center"/>
        </w:trPr>
        <w:tc>
          <w:tcPr>
            <w:tcW w:w="688" w:type="dxa"/>
            <w:tcMar>
              <w:left w:w="108" w:type="dxa"/>
              <w:right w:w="108" w:type="dxa"/>
            </w:tcMar>
            <w:vAlign w:val="center"/>
          </w:tcPr>
          <w:p>
            <w:pPr>
              <w:widowControl/>
              <w:spacing w:line="360" w:lineRule="exact"/>
              <w:jc w:val="center"/>
              <w:rPr>
                <w:rFonts w:ascii="宋体"/>
                <w:sz w:val="24"/>
              </w:rPr>
            </w:pPr>
            <w:r>
              <w:rPr>
                <w:rFonts w:ascii="宋体" w:hAnsi="宋体" w:cs="宋体"/>
                <w:color w:val="333333"/>
                <w:kern w:val="0"/>
                <w:sz w:val="24"/>
              </w:rPr>
              <w:t>29</w:t>
            </w:r>
          </w:p>
        </w:tc>
        <w:tc>
          <w:tcPr>
            <w:tcW w:w="1830" w:type="dxa"/>
            <w:shd w:val="clear" w:color="auto" w:fill="FFFFFF"/>
            <w:tcMar>
              <w:left w:w="108" w:type="dxa"/>
              <w:right w:w="108" w:type="dxa"/>
            </w:tcMar>
            <w:vAlign w:val="center"/>
          </w:tcPr>
          <w:p>
            <w:pPr>
              <w:widowControl/>
              <w:spacing w:line="360" w:lineRule="exact"/>
              <w:jc w:val="center"/>
              <w:rPr>
                <w:rFonts w:ascii="宋体"/>
                <w:sz w:val="24"/>
              </w:rPr>
            </w:pPr>
            <w:r>
              <w:rPr>
                <w:rFonts w:hint="eastAsia" w:ascii="宋体" w:hAnsi="宋体"/>
                <w:sz w:val="24"/>
              </w:rPr>
              <w:t>采购代理</w:t>
            </w:r>
            <w:r>
              <w:rPr>
                <w:rFonts w:ascii="宋体" w:hAnsi="宋体"/>
                <w:sz w:val="24"/>
              </w:rPr>
              <w:t xml:space="preserve">     </w:t>
            </w:r>
            <w:r>
              <w:rPr>
                <w:rFonts w:hint="eastAsia" w:ascii="宋体" w:hAnsi="宋体"/>
                <w:sz w:val="24"/>
              </w:rPr>
              <w:t>服务费</w:t>
            </w:r>
          </w:p>
        </w:tc>
        <w:tc>
          <w:tcPr>
            <w:tcW w:w="6771" w:type="dxa"/>
            <w:shd w:val="clear" w:color="auto" w:fill="FFFFFF"/>
            <w:tcMar>
              <w:left w:w="108" w:type="dxa"/>
              <w:right w:w="108" w:type="dxa"/>
            </w:tcMar>
            <w:vAlign w:val="bottom"/>
          </w:tcPr>
          <w:p>
            <w:pPr>
              <w:pStyle w:val="17"/>
              <w:numPr>
                <w:ilvl w:val="0"/>
                <w:numId w:val="1"/>
              </w:numPr>
              <w:spacing w:line="420" w:lineRule="exact"/>
              <w:jc w:val="left"/>
              <w:rPr>
                <w:color w:val="000000"/>
              </w:rPr>
            </w:pPr>
            <w:r>
              <w:rPr>
                <w:rFonts w:hint="eastAsia"/>
                <w:color w:val="000000"/>
              </w:rPr>
              <w:t>招标代理服务费收费参照《招标代理服务收费管理暂行办法》（计价格</w:t>
            </w:r>
            <w:r>
              <w:rPr>
                <w:color w:val="000000"/>
              </w:rPr>
              <w:t>[2002]1980</w:t>
            </w:r>
            <w:r>
              <w:rPr>
                <w:rFonts w:hint="eastAsia"/>
                <w:color w:val="000000"/>
              </w:rPr>
              <w:t>号）和国家发展改革委（发改价格</w:t>
            </w:r>
            <w:r>
              <w:rPr>
                <w:color w:val="000000"/>
              </w:rPr>
              <w:t>[2011]534</w:t>
            </w:r>
            <w:r>
              <w:rPr>
                <w:rFonts w:hint="eastAsia"/>
                <w:color w:val="000000"/>
              </w:rPr>
              <w:t>号）文件费率标准，计算基数为</w:t>
            </w:r>
            <w:r>
              <w:rPr>
                <w:rFonts w:hint="eastAsia"/>
                <w:color w:val="000000"/>
                <w:lang w:eastAsia="zh-CN"/>
              </w:rPr>
              <w:t>成交</w:t>
            </w:r>
            <w:r>
              <w:rPr>
                <w:rFonts w:hint="eastAsia"/>
                <w:color w:val="000000"/>
              </w:rPr>
              <w:t>金额</w:t>
            </w:r>
            <w:r>
              <w:rPr>
                <w:rFonts w:hint="eastAsia"/>
                <w:color w:val="000000"/>
                <w:lang w:eastAsia="zh-CN"/>
              </w:rPr>
              <w:t>，不足伍仟元按伍仟元整收取</w:t>
            </w:r>
            <w:r>
              <w:rPr>
                <w:rFonts w:hint="eastAsia"/>
                <w:color w:val="000000"/>
              </w:rPr>
              <w:t>。</w:t>
            </w:r>
          </w:p>
          <w:p>
            <w:pPr>
              <w:pStyle w:val="17"/>
              <w:numPr>
                <w:ilvl w:val="0"/>
                <w:numId w:val="1"/>
              </w:numPr>
              <w:jc w:val="left"/>
              <w:rPr>
                <w:color w:val="000000"/>
              </w:rPr>
            </w:pPr>
            <w:r>
              <w:rPr>
                <w:rFonts w:hint="eastAsia"/>
                <w:color w:val="000000"/>
              </w:rPr>
              <w:t>招标代理服务费由</w:t>
            </w:r>
            <w:r>
              <w:rPr>
                <w:rFonts w:hint="eastAsia"/>
                <w:color w:val="000000"/>
                <w:lang w:eastAsia="zh-CN"/>
              </w:rPr>
              <w:t>成交供应商</w:t>
            </w:r>
            <w:r>
              <w:rPr>
                <w:rFonts w:hint="eastAsia"/>
                <w:color w:val="000000"/>
              </w:rPr>
              <w:t>一次性支付。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7" w:hRule="atLeast"/>
          <w:jc w:val="center"/>
        </w:trPr>
        <w:tc>
          <w:tcPr>
            <w:tcW w:w="688" w:type="dxa"/>
            <w:tcBorders>
              <w:bottom w:val="single" w:color="auto" w:sz="12" w:space="0"/>
            </w:tcBorders>
            <w:tcMar>
              <w:left w:w="108" w:type="dxa"/>
              <w:right w:w="108" w:type="dxa"/>
            </w:tcMar>
            <w:vAlign w:val="center"/>
          </w:tcPr>
          <w:p>
            <w:pPr>
              <w:widowControl/>
              <w:spacing w:line="360" w:lineRule="exact"/>
              <w:jc w:val="center"/>
              <w:rPr>
                <w:rFonts w:hint="eastAsia" w:ascii="宋体" w:eastAsia="宋体"/>
                <w:sz w:val="24"/>
                <w:lang w:eastAsia="zh-CN"/>
              </w:rPr>
            </w:pPr>
            <w:r>
              <w:rPr>
                <w:rFonts w:ascii="宋体" w:hAnsi="宋体" w:cs="宋体"/>
                <w:color w:val="333333"/>
                <w:kern w:val="0"/>
                <w:sz w:val="24"/>
              </w:rPr>
              <w:t>3</w:t>
            </w:r>
            <w:r>
              <w:rPr>
                <w:rFonts w:hint="eastAsia" w:ascii="宋体" w:hAnsi="宋体" w:cs="宋体"/>
                <w:color w:val="333333"/>
                <w:kern w:val="0"/>
                <w:sz w:val="24"/>
                <w:lang w:val="en-US" w:eastAsia="zh-CN"/>
              </w:rPr>
              <w:t>0</w:t>
            </w:r>
          </w:p>
        </w:tc>
        <w:tc>
          <w:tcPr>
            <w:tcW w:w="1830" w:type="dxa"/>
            <w:tcBorders>
              <w:bottom w:val="single" w:color="auto" w:sz="12" w:space="0"/>
            </w:tcBorders>
            <w:shd w:val="clear" w:color="auto" w:fill="FFFFFF"/>
            <w:tcMar>
              <w:left w:w="108" w:type="dxa"/>
              <w:right w:w="108" w:type="dxa"/>
            </w:tcMar>
            <w:vAlign w:val="center"/>
          </w:tcPr>
          <w:p>
            <w:pPr>
              <w:widowControl/>
              <w:spacing w:line="360" w:lineRule="exact"/>
              <w:jc w:val="center"/>
              <w:rPr>
                <w:rFonts w:ascii="宋体"/>
                <w:sz w:val="24"/>
              </w:rPr>
            </w:pPr>
            <w:r>
              <w:rPr>
                <w:rFonts w:hint="eastAsia" w:ascii="宋体" w:hAnsi="宋体"/>
                <w:sz w:val="24"/>
              </w:rPr>
              <w:t>分包</w:t>
            </w:r>
          </w:p>
        </w:tc>
        <w:tc>
          <w:tcPr>
            <w:tcW w:w="6771" w:type="dxa"/>
            <w:tcBorders>
              <w:bottom w:val="single" w:color="auto" w:sz="12" w:space="0"/>
            </w:tcBorders>
            <w:shd w:val="clear" w:color="auto" w:fill="FFFFFF"/>
            <w:tcMar>
              <w:left w:w="108" w:type="dxa"/>
              <w:right w:w="108" w:type="dxa"/>
            </w:tcMar>
            <w:vAlign w:val="center"/>
          </w:tcPr>
          <w:p>
            <w:pPr>
              <w:spacing w:line="360" w:lineRule="exact"/>
              <w:rPr>
                <w:rFonts w:ascii="宋体" w:cs="宋体"/>
                <w:color w:val="000000"/>
                <w:kern w:val="0"/>
                <w:sz w:val="24"/>
              </w:rPr>
            </w:pPr>
            <w:r>
              <w:rPr>
                <w:rFonts w:hint="eastAsia" w:ascii="宋体" w:hAnsi="宋体"/>
                <w:sz w:val="24"/>
              </w:rPr>
              <w:t>不允许分包</w:t>
            </w:r>
          </w:p>
        </w:tc>
      </w:tr>
    </w:tbl>
    <w:p>
      <w:pPr>
        <w:rPr>
          <w:rFonts w:ascii="宋体" w:cs="宋体"/>
          <w:color w:val="333333"/>
          <w:kern w:val="0"/>
          <w:sz w:val="24"/>
        </w:rPr>
      </w:pPr>
    </w:p>
    <w:p>
      <w:pPr>
        <w:pStyle w:val="2"/>
        <w:rPr>
          <w:rFonts w:hint="eastAsia"/>
        </w:rPr>
      </w:pPr>
    </w:p>
    <w:p>
      <w:pPr>
        <w:keepNext/>
        <w:keepLines/>
        <w:pageBreakBefore w:val="0"/>
        <w:widowControl w:val="0"/>
        <w:kinsoku/>
        <w:wordWrap/>
        <w:overflowPunct/>
        <w:topLinePunct w:val="0"/>
        <w:autoSpaceDE/>
        <w:autoSpaceDN/>
        <w:bidi w:val="0"/>
        <w:adjustRightInd/>
        <w:snapToGrid/>
        <w:spacing w:before="0" w:after="0"/>
        <w:jc w:val="center"/>
        <w:textAlignment w:val="auto"/>
        <w:outlineLvl w:val="9"/>
        <w:rPr>
          <w:rFonts w:ascii="宋体"/>
          <w:sz w:val="24"/>
          <w:szCs w:val="24"/>
        </w:rPr>
      </w:pPr>
      <w:r>
        <w:rPr>
          <w:rFonts w:hint="eastAsia" w:ascii="宋体" w:hAnsi="宋体"/>
          <w:b/>
          <w:bCs/>
          <w:sz w:val="30"/>
          <w:szCs w:val="30"/>
        </w:rPr>
        <w:t>一、总则</w:t>
      </w:r>
    </w:p>
    <w:p>
      <w:pPr>
        <w:widowControl/>
        <w:shd w:val="clear" w:color="auto" w:fill="FFFFFF"/>
        <w:spacing w:line="360" w:lineRule="auto"/>
        <w:jc w:val="left"/>
        <w:rPr>
          <w:rFonts w:ascii="宋体" w:cs="宋体"/>
          <w:color w:val="333333"/>
          <w:sz w:val="24"/>
        </w:rPr>
      </w:pPr>
      <w:r>
        <w:rPr>
          <w:rFonts w:ascii="宋体" w:hAnsi="宋体" w:cs="宋体"/>
          <w:b/>
          <w:color w:val="333333"/>
          <w:kern w:val="0"/>
          <w:sz w:val="24"/>
          <w:shd w:val="clear" w:color="auto" w:fill="FFFFFF"/>
        </w:rPr>
        <w:t xml:space="preserve">    </w:t>
      </w:r>
      <w:r>
        <w:rPr>
          <w:rFonts w:ascii="宋体" w:hAnsi="宋体" w:cs="宋体"/>
          <w:b/>
          <w:color w:val="auto"/>
          <w:kern w:val="0"/>
          <w:sz w:val="24"/>
          <w:shd w:val="clear" w:color="auto" w:fill="FFFFFF"/>
        </w:rPr>
        <w:t xml:space="preserve">1. </w:t>
      </w:r>
      <w:r>
        <w:rPr>
          <w:rFonts w:hint="eastAsia" w:ascii="宋体" w:hAnsi="宋体" w:cs="宋体"/>
          <w:b/>
          <w:color w:val="auto"/>
          <w:kern w:val="0"/>
          <w:sz w:val="24"/>
          <w:shd w:val="clear" w:color="auto" w:fill="FFFFFF"/>
        </w:rPr>
        <w:t>适用范围</w:t>
      </w:r>
    </w:p>
    <w:p>
      <w:pPr>
        <w:widowControl/>
        <w:shd w:val="clear" w:color="auto" w:fill="FFFFFF"/>
        <w:spacing w:line="360" w:lineRule="auto"/>
        <w:jc w:val="left"/>
        <w:rPr>
          <w:rFonts w:ascii="宋体" w:cs="宋体"/>
          <w:color w:val="333333"/>
          <w:sz w:val="24"/>
        </w:rPr>
      </w:pPr>
      <w:r>
        <w:rPr>
          <w:rFonts w:ascii="宋体" w:hAnsi="宋体" w:cs="宋体"/>
          <w:color w:val="333333"/>
          <w:kern w:val="0"/>
          <w:sz w:val="24"/>
          <w:shd w:val="clear" w:color="auto" w:fill="FFFFFF"/>
        </w:rPr>
        <w:t xml:space="preserve">    1.1</w:t>
      </w:r>
      <w:r>
        <w:rPr>
          <w:rFonts w:hint="eastAsia" w:ascii="宋体" w:hAnsi="宋体" w:cs="宋体"/>
          <w:sz w:val="24"/>
        </w:rPr>
        <w:t>本</w:t>
      </w:r>
      <w:r>
        <w:rPr>
          <w:rFonts w:hint="eastAsia" w:ascii="宋体" w:hAnsi="宋体" w:cs="宋体"/>
          <w:sz w:val="24"/>
          <w:lang w:eastAsia="zh-CN"/>
        </w:rPr>
        <w:t>磋商</w:t>
      </w:r>
      <w:r>
        <w:rPr>
          <w:rFonts w:hint="eastAsia" w:ascii="宋体" w:hAnsi="宋体" w:cs="宋体"/>
          <w:sz w:val="24"/>
        </w:rPr>
        <w:t>文件适用于本次</w:t>
      </w:r>
      <w:r>
        <w:rPr>
          <w:rFonts w:hint="eastAsia" w:ascii="宋体" w:hAnsi="宋体" w:cs="宋体"/>
          <w:sz w:val="24"/>
          <w:lang w:eastAsia="zh-CN"/>
        </w:rPr>
        <w:t>竞争性磋商</w:t>
      </w:r>
      <w:r>
        <w:rPr>
          <w:rFonts w:hint="eastAsia" w:ascii="宋体" w:hAnsi="宋体" w:cs="宋体"/>
          <w:sz w:val="24"/>
        </w:rPr>
        <w:t>所叙述的项目</w:t>
      </w:r>
      <w:r>
        <w:rPr>
          <w:rFonts w:hint="eastAsia" w:ascii="宋体" w:hAnsi="宋体" w:cs="宋体"/>
          <w:sz w:val="24"/>
          <w:lang w:eastAsia="zh-CN"/>
        </w:rPr>
        <w:t>服务</w:t>
      </w:r>
      <w:r>
        <w:rPr>
          <w:rFonts w:hint="eastAsia" w:ascii="宋体" w:hAnsi="宋体" w:cs="宋体"/>
          <w:sz w:val="24"/>
        </w:rPr>
        <w:t>采购</w:t>
      </w:r>
      <w:r>
        <w:rPr>
          <w:rFonts w:hint="eastAsia" w:ascii="宋体" w:hAnsi="宋体" w:cs="宋体"/>
          <w:color w:val="333333"/>
          <w:kern w:val="0"/>
          <w:sz w:val="24"/>
          <w:shd w:val="clear" w:color="auto" w:fill="FFFFFF"/>
        </w:rPr>
        <w:t>。</w:t>
      </w:r>
    </w:p>
    <w:p>
      <w:pPr>
        <w:spacing w:line="360" w:lineRule="auto"/>
        <w:ind w:firstLine="482" w:firstLineChars="200"/>
        <w:rPr>
          <w:rFonts w:ascii="宋体"/>
          <w:b/>
          <w:sz w:val="24"/>
        </w:rPr>
      </w:pPr>
      <w:r>
        <w:rPr>
          <w:rFonts w:ascii="宋体" w:hAnsi="宋体"/>
          <w:b/>
          <w:sz w:val="24"/>
        </w:rPr>
        <w:t xml:space="preserve">2. </w:t>
      </w:r>
      <w:r>
        <w:rPr>
          <w:rFonts w:hint="eastAsia" w:ascii="宋体" w:hAnsi="宋体"/>
          <w:b/>
          <w:sz w:val="24"/>
        </w:rPr>
        <w:t>采购人和采购项目</w:t>
      </w:r>
    </w:p>
    <w:p>
      <w:pPr>
        <w:spacing w:line="360" w:lineRule="auto"/>
        <w:ind w:firstLine="480" w:firstLineChars="200"/>
        <w:rPr>
          <w:rFonts w:ascii="宋体"/>
          <w:sz w:val="24"/>
        </w:rPr>
      </w:pPr>
      <w:r>
        <w:rPr>
          <w:rFonts w:ascii="宋体" w:hAnsi="宋体"/>
          <w:sz w:val="24"/>
        </w:rPr>
        <w:t>2.1</w:t>
      </w:r>
      <w:r>
        <w:rPr>
          <w:rFonts w:hint="eastAsia" w:ascii="宋体" w:hAnsi="宋体"/>
          <w:sz w:val="24"/>
        </w:rPr>
        <w:t>采购人：</w:t>
      </w:r>
      <w:r>
        <w:rPr>
          <w:rFonts w:hint="eastAsia" w:ascii="宋体" w:hAnsi="宋体" w:cs="宋体"/>
          <w:sz w:val="24"/>
          <w:lang w:eastAsia="zh-CN"/>
        </w:rPr>
        <w:t>西安曲江大明宫遗址区保护改造办公室</w:t>
      </w:r>
      <w:r>
        <w:rPr>
          <w:rFonts w:hint="eastAsia" w:ascii="宋体" w:hAnsi="宋体"/>
          <w:sz w:val="24"/>
        </w:rPr>
        <w:t>。</w:t>
      </w:r>
    </w:p>
    <w:p>
      <w:pPr>
        <w:spacing w:line="360" w:lineRule="auto"/>
        <w:ind w:firstLine="480" w:firstLineChars="200"/>
        <w:rPr>
          <w:rFonts w:hint="eastAsia" w:ascii="宋体" w:eastAsia="宋体"/>
          <w:sz w:val="24"/>
          <w:lang w:eastAsia="zh-CN"/>
        </w:rPr>
      </w:pPr>
      <w:r>
        <w:rPr>
          <w:rFonts w:ascii="宋体" w:hAnsi="宋体"/>
          <w:sz w:val="24"/>
        </w:rPr>
        <w:t>2.2</w:t>
      </w:r>
      <w:r>
        <w:rPr>
          <w:rFonts w:hint="eastAsia" w:ascii="宋体" w:hAnsi="宋体"/>
          <w:sz w:val="24"/>
        </w:rPr>
        <w:t>采购代理机构：陕西秦禾建设项目管理有限公司</w:t>
      </w:r>
      <w:r>
        <w:rPr>
          <w:rFonts w:hint="eastAsia" w:ascii="宋体" w:hAnsi="宋体"/>
          <w:sz w:val="24"/>
          <w:lang w:eastAsia="zh-CN"/>
        </w:rPr>
        <w:t>。</w:t>
      </w:r>
    </w:p>
    <w:p>
      <w:pPr>
        <w:spacing w:line="360" w:lineRule="auto"/>
        <w:ind w:firstLine="480" w:firstLineChars="200"/>
        <w:rPr>
          <w:rFonts w:ascii="宋体"/>
          <w:sz w:val="24"/>
        </w:rPr>
      </w:pPr>
      <w:r>
        <w:rPr>
          <w:rFonts w:ascii="宋体" w:hAnsi="宋体"/>
          <w:sz w:val="24"/>
        </w:rPr>
        <w:t>2.3</w:t>
      </w:r>
      <w:r>
        <w:rPr>
          <w:rFonts w:hint="eastAsia" w:ascii="宋体" w:hAnsi="宋体"/>
          <w:sz w:val="24"/>
        </w:rPr>
        <w:t>项目名称：见“</w:t>
      </w:r>
      <w:r>
        <w:rPr>
          <w:rFonts w:hint="eastAsia" w:ascii="宋体" w:hAnsi="宋体"/>
          <w:color w:val="auto"/>
          <w:sz w:val="24"/>
          <w:highlight w:val="none"/>
        </w:rPr>
        <w:t>磋商须知前附表</w:t>
      </w:r>
      <w:r>
        <w:rPr>
          <w:rFonts w:hint="eastAsia" w:ascii="宋体" w:hAnsi="宋体"/>
          <w:sz w:val="24"/>
        </w:rPr>
        <w:t>”。</w:t>
      </w:r>
    </w:p>
    <w:p>
      <w:pPr>
        <w:spacing w:line="360" w:lineRule="auto"/>
        <w:ind w:firstLine="480" w:firstLineChars="200"/>
        <w:rPr>
          <w:rFonts w:ascii="宋体"/>
          <w:sz w:val="24"/>
        </w:rPr>
      </w:pPr>
      <w:r>
        <w:rPr>
          <w:rFonts w:ascii="宋体" w:hAnsi="宋体"/>
          <w:sz w:val="24"/>
        </w:rPr>
        <w:t>2.4</w:t>
      </w:r>
      <w:r>
        <w:rPr>
          <w:rFonts w:hint="eastAsia" w:ascii="宋体" w:hAnsi="宋体"/>
          <w:sz w:val="24"/>
        </w:rPr>
        <w:t>采购编号：见“</w:t>
      </w:r>
      <w:r>
        <w:rPr>
          <w:rFonts w:hint="eastAsia" w:ascii="宋体" w:hAnsi="宋体"/>
          <w:color w:val="auto"/>
          <w:sz w:val="24"/>
          <w:highlight w:val="none"/>
        </w:rPr>
        <w:t>磋商须知前附表</w:t>
      </w:r>
      <w:r>
        <w:rPr>
          <w:rFonts w:hint="eastAsia" w:ascii="宋体" w:hAnsi="宋体"/>
          <w:sz w:val="24"/>
        </w:rPr>
        <w:t>”。</w:t>
      </w:r>
    </w:p>
    <w:p>
      <w:pPr>
        <w:spacing w:line="360" w:lineRule="auto"/>
        <w:ind w:firstLine="480" w:firstLineChars="200"/>
        <w:rPr>
          <w:rFonts w:ascii="宋体"/>
          <w:sz w:val="24"/>
        </w:rPr>
      </w:pPr>
      <w:r>
        <w:rPr>
          <w:rFonts w:ascii="宋体" w:hAnsi="宋体"/>
          <w:sz w:val="24"/>
        </w:rPr>
        <w:t>2.5</w:t>
      </w:r>
      <w:r>
        <w:rPr>
          <w:rFonts w:hint="eastAsia" w:ascii="宋体" w:hAnsi="宋体"/>
          <w:sz w:val="24"/>
        </w:rPr>
        <w:t>采购内容：见“</w:t>
      </w:r>
      <w:r>
        <w:rPr>
          <w:rFonts w:hint="eastAsia" w:ascii="宋体" w:hAnsi="宋体"/>
          <w:sz w:val="24"/>
          <w:lang w:eastAsia="zh-CN"/>
        </w:rPr>
        <w:t>磋商须知前附表</w:t>
      </w:r>
      <w:r>
        <w:rPr>
          <w:rFonts w:hint="eastAsia" w:ascii="宋体" w:hAnsi="宋体"/>
          <w:sz w:val="24"/>
        </w:rPr>
        <w:t>”。</w:t>
      </w:r>
    </w:p>
    <w:p>
      <w:pPr>
        <w:spacing w:line="360" w:lineRule="auto"/>
        <w:ind w:firstLine="480" w:firstLineChars="200"/>
        <w:rPr>
          <w:rFonts w:ascii="宋体"/>
          <w:sz w:val="24"/>
        </w:rPr>
      </w:pPr>
      <w:r>
        <w:rPr>
          <w:rFonts w:ascii="宋体" w:hAnsi="宋体"/>
          <w:sz w:val="24"/>
        </w:rPr>
        <w:t>2.6</w:t>
      </w:r>
      <w:r>
        <w:rPr>
          <w:rFonts w:hint="eastAsia" w:ascii="宋体" w:hAnsi="宋体"/>
          <w:sz w:val="24"/>
        </w:rPr>
        <w:t>项目资金来源</w:t>
      </w:r>
      <w:r>
        <w:rPr>
          <w:rFonts w:ascii="宋体" w:hAnsi="宋体"/>
          <w:sz w:val="24"/>
        </w:rPr>
        <w:t>:</w:t>
      </w:r>
      <w:r>
        <w:rPr>
          <w:rFonts w:hint="eastAsia" w:ascii="宋体" w:hAnsi="宋体"/>
          <w:sz w:val="24"/>
        </w:rPr>
        <w:t>见“</w:t>
      </w:r>
      <w:r>
        <w:rPr>
          <w:rFonts w:hint="eastAsia" w:ascii="宋体" w:hAnsi="宋体"/>
          <w:sz w:val="24"/>
          <w:lang w:eastAsia="zh-CN"/>
        </w:rPr>
        <w:t>磋商须知前附表</w:t>
      </w:r>
      <w:r>
        <w:rPr>
          <w:rFonts w:hint="eastAsia" w:ascii="宋体" w:hAnsi="宋体"/>
          <w:sz w:val="24"/>
        </w:rPr>
        <w:t>”。</w:t>
      </w:r>
    </w:p>
    <w:p>
      <w:pPr>
        <w:spacing w:line="360" w:lineRule="auto"/>
        <w:ind w:firstLine="480" w:firstLineChars="200"/>
        <w:rPr>
          <w:rFonts w:ascii="宋体"/>
          <w:sz w:val="24"/>
        </w:rPr>
      </w:pPr>
      <w:r>
        <w:rPr>
          <w:rFonts w:ascii="宋体" w:hAnsi="宋体"/>
          <w:sz w:val="24"/>
        </w:rPr>
        <w:t>2.7</w:t>
      </w:r>
      <w:r>
        <w:rPr>
          <w:rFonts w:hint="eastAsia" w:ascii="宋体" w:hAnsi="宋体"/>
          <w:sz w:val="24"/>
        </w:rPr>
        <w:t>资金落实情况</w:t>
      </w:r>
      <w:r>
        <w:rPr>
          <w:rFonts w:ascii="宋体" w:hAnsi="宋体"/>
          <w:sz w:val="24"/>
        </w:rPr>
        <w:t>:</w:t>
      </w:r>
      <w:r>
        <w:rPr>
          <w:rFonts w:hint="eastAsia" w:ascii="宋体" w:hAnsi="宋体"/>
          <w:sz w:val="24"/>
        </w:rPr>
        <w:t>见“</w:t>
      </w:r>
      <w:r>
        <w:rPr>
          <w:rFonts w:hint="eastAsia" w:ascii="宋体" w:hAnsi="宋体"/>
          <w:sz w:val="24"/>
          <w:lang w:eastAsia="zh-CN"/>
        </w:rPr>
        <w:t>磋商须知前附表</w:t>
      </w:r>
      <w:r>
        <w:rPr>
          <w:rFonts w:hint="eastAsia" w:ascii="宋体" w:hAnsi="宋体"/>
          <w:sz w:val="24"/>
        </w:rPr>
        <w:t>”。</w:t>
      </w:r>
    </w:p>
    <w:p>
      <w:pPr>
        <w:spacing w:line="360" w:lineRule="auto"/>
        <w:ind w:firstLine="480" w:firstLineChars="200"/>
        <w:rPr>
          <w:rFonts w:ascii="宋体"/>
          <w:sz w:val="24"/>
        </w:rPr>
      </w:pPr>
      <w:r>
        <w:rPr>
          <w:rFonts w:ascii="宋体" w:hAnsi="宋体"/>
          <w:sz w:val="24"/>
        </w:rPr>
        <w:t>2.8</w:t>
      </w:r>
      <w:r>
        <w:rPr>
          <w:rFonts w:hint="eastAsia" w:ascii="宋体" w:hAnsi="宋体"/>
          <w:sz w:val="24"/>
        </w:rPr>
        <w:t>采购形式：见“</w:t>
      </w:r>
      <w:r>
        <w:rPr>
          <w:rFonts w:hint="eastAsia" w:ascii="宋体" w:hAnsi="宋体"/>
          <w:sz w:val="24"/>
          <w:lang w:eastAsia="zh-CN"/>
        </w:rPr>
        <w:t>磋商须知前附表</w:t>
      </w:r>
      <w:r>
        <w:rPr>
          <w:rFonts w:hint="eastAsia" w:ascii="宋体" w:hAnsi="宋体"/>
          <w:sz w:val="24"/>
        </w:rPr>
        <w:t>”。</w:t>
      </w:r>
    </w:p>
    <w:p>
      <w:pPr>
        <w:spacing w:line="360" w:lineRule="auto"/>
        <w:ind w:firstLine="482" w:firstLineChars="200"/>
        <w:rPr>
          <w:rFonts w:ascii="宋体"/>
          <w:b/>
          <w:sz w:val="24"/>
        </w:rPr>
      </w:pPr>
      <w:r>
        <w:rPr>
          <w:rFonts w:ascii="宋体" w:hAnsi="宋体"/>
          <w:b/>
          <w:sz w:val="24"/>
        </w:rPr>
        <w:t xml:space="preserve">3. </w:t>
      </w:r>
      <w:r>
        <w:rPr>
          <w:rFonts w:hint="eastAsia" w:ascii="宋体" w:hAnsi="宋体"/>
          <w:b/>
          <w:sz w:val="24"/>
        </w:rPr>
        <w:t>合格的服务</w:t>
      </w:r>
    </w:p>
    <w:p>
      <w:pPr>
        <w:spacing w:line="360" w:lineRule="auto"/>
        <w:ind w:firstLine="480" w:firstLineChars="200"/>
        <w:rPr>
          <w:rFonts w:ascii="宋体"/>
          <w:sz w:val="24"/>
        </w:rPr>
      </w:pPr>
      <w:r>
        <w:rPr>
          <w:rFonts w:ascii="宋体" w:hAnsi="宋体"/>
          <w:sz w:val="24"/>
        </w:rPr>
        <w:t>3.1</w:t>
      </w:r>
      <w:r>
        <w:rPr>
          <w:rFonts w:hint="eastAsia" w:ascii="宋体" w:hAnsi="宋体"/>
          <w:sz w:val="24"/>
          <w:lang w:eastAsia="zh-CN"/>
        </w:rPr>
        <w:t>供应商</w:t>
      </w:r>
      <w:r>
        <w:rPr>
          <w:rFonts w:hint="eastAsia" w:ascii="宋体" w:hAnsi="宋体"/>
          <w:sz w:val="24"/>
        </w:rPr>
        <w:t>提供的所有货物和服务，必须是合法生产、合法来源，符合国家有关标准要求，并满足</w:t>
      </w:r>
      <w:r>
        <w:rPr>
          <w:rFonts w:hint="eastAsia" w:ascii="宋体" w:hAnsi="宋体"/>
          <w:sz w:val="24"/>
          <w:lang w:eastAsia="zh-CN"/>
        </w:rPr>
        <w:t>磋商</w:t>
      </w:r>
      <w:r>
        <w:rPr>
          <w:rFonts w:hint="eastAsia" w:ascii="宋体" w:hAnsi="宋体"/>
          <w:sz w:val="24"/>
        </w:rPr>
        <w:t>文件规定的规格、参数、质量、价格、有效期、售后服务及</w:t>
      </w:r>
      <w:r>
        <w:rPr>
          <w:rFonts w:hint="eastAsia" w:ascii="宋体" w:hAnsi="宋体"/>
          <w:sz w:val="24"/>
          <w:lang w:eastAsia="zh-CN"/>
        </w:rPr>
        <w:t>供应商</w:t>
      </w:r>
      <w:r>
        <w:rPr>
          <w:rFonts w:hint="eastAsia" w:ascii="宋体" w:hAnsi="宋体"/>
          <w:sz w:val="24"/>
        </w:rPr>
        <w:t>须承担的技术支持、培训和</w:t>
      </w:r>
      <w:r>
        <w:rPr>
          <w:rFonts w:hint="eastAsia" w:ascii="宋体" w:hAnsi="宋体"/>
          <w:sz w:val="24"/>
          <w:lang w:eastAsia="zh-CN"/>
        </w:rPr>
        <w:t>磋商文件</w:t>
      </w:r>
      <w:r>
        <w:rPr>
          <w:rFonts w:hint="eastAsia" w:ascii="宋体" w:hAnsi="宋体"/>
          <w:sz w:val="24"/>
        </w:rPr>
        <w:t>规定的其它伴随服务等要求。</w:t>
      </w:r>
    </w:p>
    <w:p>
      <w:pPr>
        <w:spacing w:line="360" w:lineRule="auto"/>
        <w:ind w:firstLine="480" w:firstLineChars="200"/>
        <w:rPr>
          <w:rFonts w:ascii="宋体"/>
          <w:sz w:val="24"/>
        </w:rPr>
      </w:pPr>
      <w:r>
        <w:rPr>
          <w:rFonts w:ascii="宋体" w:hAnsi="宋体"/>
          <w:sz w:val="24"/>
        </w:rPr>
        <w:t>3.2</w:t>
      </w:r>
      <w:r>
        <w:rPr>
          <w:rFonts w:hint="eastAsia" w:ascii="宋体" w:hAnsi="宋体"/>
          <w:sz w:val="24"/>
        </w:rPr>
        <w:t>采购人有权拒绝接受任何不合格的货物和服务，由此产生的费用及相关后果均由</w:t>
      </w:r>
      <w:r>
        <w:rPr>
          <w:rFonts w:hint="eastAsia" w:ascii="宋体" w:hAnsi="宋体"/>
          <w:sz w:val="24"/>
          <w:lang w:eastAsia="zh-CN"/>
        </w:rPr>
        <w:t>供应商</w:t>
      </w:r>
      <w:r>
        <w:rPr>
          <w:rFonts w:hint="eastAsia" w:ascii="宋体" w:hAnsi="宋体"/>
          <w:sz w:val="24"/>
        </w:rPr>
        <w:t>自行承担。</w:t>
      </w:r>
    </w:p>
    <w:p>
      <w:pPr>
        <w:spacing w:line="360" w:lineRule="auto"/>
        <w:ind w:firstLine="482" w:firstLineChars="200"/>
        <w:rPr>
          <w:rFonts w:ascii="宋体"/>
          <w:b/>
          <w:sz w:val="24"/>
        </w:rPr>
      </w:pPr>
      <w:r>
        <w:rPr>
          <w:rFonts w:ascii="宋体" w:hAnsi="宋体"/>
          <w:b/>
          <w:sz w:val="24"/>
        </w:rPr>
        <w:t xml:space="preserve">4. </w:t>
      </w:r>
      <w:r>
        <w:rPr>
          <w:rFonts w:hint="eastAsia" w:ascii="宋体" w:hAnsi="宋体"/>
          <w:b/>
          <w:sz w:val="24"/>
        </w:rPr>
        <w:t>合格的</w:t>
      </w:r>
      <w:r>
        <w:rPr>
          <w:rFonts w:hint="eastAsia" w:ascii="宋体" w:hAnsi="宋体"/>
          <w:b/>
          <w:sz w:val="24"/>
          <w:lang w:eastAsia="zh-CN"/>
        </w:rPr>
        <w:t>供应商</w:t>
      </w:r>
    </w:p>
    <w:p>
      <w:pPr>
        <w:spacing w:line="360" w:lineRule="auto"/>
        <w:ind w:firstLine="480" w:firstLineChars="200"/>
        <w:rPr>
          <w:rFonts w:ascii="宋体"/>
          <w:sz w:val="24"/>
        </w:rPr>
      </w:pPr>
      <w:r>
        <w:rPr>
          <w:rFonts w:hint="eastAsia" w:ascii="宋体" w:hAnsi="宋体"/>
          <w:sz w:val="24"/>
        </w:rPr>
        <w:t>合格的</w:t>
      </w:r>
      <w:r>
        <w:rPr>
          <w:rFonts w:hint="eastAsia" w:ascii="宋体" w:hAnsi="宋体"/>
          <w:sz w:val="24"/>
          <w:lang w:eastAsia="zh-CN"/>
        </w:rPr>
        <w:t>供应商</w:t>
      </w:r>
      <w:r>
        <w:rPr>
          <w:rFonts w:hint="eastAsia" w:ascii="宋体" w:hAnsi="宋体"/>
          <w:sz w:val="24"/>
        </w:rPr>
        <w:t>应具备以下条件：</w:t>
      </w:r>
    </w:p>
    <w:p>
      <w:pPr>
        <w:spacing w:line="360" w:lineRule="auto"/>
        <w:ind w:firstLine="360" w:firstLineChars="150"/>
        <w:rPr>
          <w:rFonts w:ascii="宋体"/>
          <w:sz w:val="24"/>
        </w:rPr>
      </w:pPr>
      <w:r>
        <w:rPr>
          <w:rFonts w:hint="eastAsia" w:ascii="宋体" w:hAnsi="宋体"/>
          <w:sz w:val="24"/>
        </w:rPr>
        <w:t>（</w:t>
      </w:r>
      <w:r>
        <w:rPr>
          <w:rFonts w:ascii="宋体" w:hAnsi="宋体"/>
          <w:sz w:val="24"/>
        </w:rPr>
        <w:t>1</w:t>
      </w:r>
      <w:r>
        <w:rPr>
          <w:rFonts w:hint="eastAsia" w:ascii="宋体" w:hAnsi="宋体"/>
          <w:sz w:val="24"/>
        </w:rPr>
        <w:t>）具备且满足“</w:t>
      </w:r>
      <w:r>
        <w:rPr>
          <w:rFonts w:hint="eastAsia" w:ascii="宋体" w:hAnsi="宋体"/>
          <w:sz w:val="24"/>
          <w:lang w:eastAsia="zh-CN"/>
        </w:rPr>
        <w:t>磋商</w:t>
      </w:r>
      <w:r>
        <w:rPr>
          <w:rFonts w:hint="eastAsia" w:ascii="宋体" w:hAnsi="宋体"/>
          <w:sz w:val="24"/>
        </w:rPr>
        <w:t>公告”的要求；</w:t>
      </w:r>
    </w:p>
    <w:p>
      <w:pPr>
        <w:spacing w:line="360" w:lineRule="auto"/>
        <w:ind w:firstLine="360" w:firstLineChars="150"/>
        <w:rPr>
          <w:rFonts w:ascii="宋体"/>
          <w:sz w:val="24"/>
        </w:rPr>
      </w:pPr>
      <w:r>
        <w:rPr>
          <w:rFonts w:hint="eastAsia" w:ascii="宋体" w:hAnsi="宋体"/>
          <w:sz w:val="24"/>
        </w:rPr>
        <w:t>（</w:t>
      </w:r>
      <w:r>
        <w:rPr>
          <w:rFonts w:ascii="宋体" w:hAnsi="宋体"/>
          <w:sz w:val="24"/>
        </w:rPr>
        <w:t>2</w:t>
      </w:r>
      <w:r>
        <w:rPr>
          <w:rFonts w:hint="eastAsia" w:ascii="宋体" w:hAnsi="宋体"/>
          <w:sz w:val="24"/>
        </w:rPr>
        <w:t>）向采购代理机构购买了</w:t>
      </w:r>
      <w:r>
        <w:rPr>
          <w:rFonts w:hint="eastAsia" w:ascii="宋体" w:hAnsi="宋体"/>
          <w:sz w:val="24"/>
          <w:lang w:eastAsia="zh-CN"/>
        </w:rPr>
        <w:t>磋商文件</w:t>
      </w:r>
      <w:r>
        <w:rPr>
          <w:rFonts w:hint="eastAsia" w:ascii="宋体" w:hAnsi="宋体"/>
          <w:sz w:val="24"/>
        </w:rPr>
        <w:t>并登记备案；</w:t>
      </w:r>
    </w:p>
    <w:p>
      <w:pPr>
        <w:spacing w:line="360" w:lineRule="auto"/>
        <w:ind w:firstLine="360" w:firstLineChars="150"/>
        <w:rPr>
          <w:rFonts w:asci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）一个</w:t>
      </w:r>
      <w:r>
        <w:rPr>
          <w:rFonts w:hint="eastAsia" w:ascii="宋体" w:hAnsi="宋体"/>
          <w:sz w:val="24"/>
          <w:lang w:eastAsia="zh-CN"/>
        </w:rPr>
        <w:t>供应商</w:t>
      </w:r>
      <w:r>
        <w:rPr>
          <w:rFonts w:hint="eastAsia" w:ascii="宋体" w:hAnsi="宋体"/>
          <w:sz w:val="24"/>
        </w:rPr>
        <w:t>只能提交一个</w:t>
      </w:r>
      <w:r>
        <w:rPr>
          <w:rFonts w:hint="eastAsia" w:ascii="宋体" w:hAnsi="宋体"/>
          <w:sz w:val="24"/>
          <w:lang w:eastAsia="zh-CN"/>
        </w:rPr>
        <w:t>响应</w:t>
      </w:r>
      <w:r>
        <w:rPr>
          <w:rFonts w:hint="eastAsia" w:ascii="宋体" w:hAnsi="宋体"/>
          <w:sz w:val="24"/>
        </w:rPr>
        <w:t>文件，法定代表人为同一人的两个及两个以上法人，不得同时参加本项目</w:t>
      </w:r>
      <w:r>
        <w:rPr>
          <w:rFonts w:hint="eastAsia" w:ascii="宋体" w:hAnsi="宋体"/>
          <w:sz w:val="24"/>
          <w:lang w:eastAsia="zh-CN"/>
        </w:rPr>
        <w:t>磋商</w:t>
      </w:r>
      <w:r>
        <w:rPr>
          <w:rFonts w:hint="eastAsia" w:ascii="宋体" w:hAnsi="宋体"/>
          <w:sz w:val="24"/>
        </w:rPr>
        <w:t>；</w:t>
      </w:r>
    </w:p>
    <w:p>
      <w:pPr>
        <w:spacing w:line="360" w:lineRule="auto"/>
        <w:ind w:firstLine="360" w:firstLineChars="150"/>
        <w:rPr>
          <w:rFonts w:asci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）有隶属关系的两个公司或有控股关系的两个公司不能同时参加同一项目的</w:t>
      </w:r>
      <w:r>
        <w:rPr>
          <w:rFonts w:hint="eastAsia" w:ascii="宋体" w:hAnsi="宋体"/>
          <w:sz w:val="24"/>
          <w:lang w:eastAsia="zh-CN"/>
        </w:rPr>
        <w:t>磋商</w:t>
      </w:r>
      <w:r>
        <w:rPr>
          <w:rFonts w:hint="eastAsia" w:ascii="宋体" w:hAnsi="宋体"/>
          <w:sz w:val="24"/>
        </w:rPr>
        <w:t>；</w:t>
      </w:r>
    </w:p>
    <w:p>
      <w:pPr>
        <w:spacing w:line="360" w:lineRule="auto"/>
        <w:ind w:firstLine="360" w:firstLineChars="150"/>
        <w:rPr>
          <w:rFonts w:asci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）遵守国家有关的法律、法规和条例；</w:t>
      </w:r>
    </w:p>
    <w:p>
      <w:pPr>
        <w:spacing w:line="360" w:lineRule="auto"/>
        <w:ind w:firstLine="360" w:firstLineChars="150"/>
        <w:rPr>
          <w:rFonts w:ascii="宋体"/>
          <w:b/>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w:t>
      </w:r>
      <w:r>
        <w:rPr>
          <w:rFonts w:hint="eastAsia" w:ascii="宋体" w:hAnsi="宋体"/>
          <w:sz w:val="24"/>
          <w:lang w:eastAsia="zh-CN"/>
        </w:rPr>
        <w:t>磋商文件</w:t>
      </w:r>
      <w:r>
        <w:rPr>
          <w:rFonts w:hint="eastAsia" w:ascii="宋体" w:hAnsi="宋体"/>
          <w:sz w:val="24"/>
        </w:rPr>
        <w:t>和法律、行政法规规定的其他条件。</w:t>
      </w:r>
    </w:p>
    <w:p>
      <w:pPr>
        <w:spacing w:line="360" w:lineRule="auto"/>
        <w:ind w:firstLine="482" w:firstLineChars="200"/>
        <w:rPr>
          <w:rFonts w:hint="eastAsia" w:ascii="宋体" w:hAnsi="宋体"/>
          <w:b/>
          <w:sz w:val="24"/>
        </w:rPr>
      </w:pPr>
      <w:r>
        <w:rPr>
          <w:rFonts w:hint="eastAsia" w:ascii="宋体" w:hAnsi="宋体"/>
          <w:b/>
          <w:sz w:val="24"/>
        </w:rPr>
        <w:t xml:space="preserve"> 5. </w:t>
      </w:r>
      <w:r>
        <w:rPr>
          <w:rFonts w:hint="eastAsia" w:ascii="宋体" w:hAnsi="宋体"/>
          <w:b/>
          <w:sz w:val="24"/>
          <w:lang w:eastAsia="zh-CN"/>
        </w:rPr>
        <w:t>磋商</w:t>
      </w:r>
      <w:r>
        <w:rPr>
          <w:rFonts w:hint="eastAsia" w:ascii="宋体" w:hAnsi="宋体"/>
          <w:b/>
          <w:sz w:val="24"/>
        </w:rPr>
        <w:t>费用</w:t>
      </w:r>
    </w:p>
    <w:p>
      <w:pPr>
        <w:spacing w:line="360" w:lineRule="auto"/>
        <w:rPr>
          <w:rFonts w:ascii="宋体"/>
          <w:sz w:val="24"/>
        </w:rPr>
      </w:pPr>
      <w:r>
        <w:rPr>
          <w:rFonts w:ascii="宋体" w:hAnsi="宋体"/>
          <w:sz w:val="24"/>
        </w:rPr>
        <w:t xml:space="preserve">    </w:t>
      </w:r>
      <w:r>
        <w:rPr>
          <w:rFonts w:hint="eastAsia" w:ascii="宋体" w:hAnsi="宋体"/>
          <w:sz w:val="24"/>
        </w:rPr>
        <w:t>不论</w:t>
      </w:r>
      <w:r>
        <w:rPr>
          <w:rFonts w:hint="eastAsia" w:ascii="宋体" w:hAnsi="宋体"/>
          <w:sz w:val="24"/>
          <w:lang w:eastAsia="zh-CN"/>
        </w:rPr>
        <w:t>磋商</w:t>
      </w:r>
      <w:r>
        <w:rPr>
          <w:rFonts w:hint="eastAsia" w:ascii="宋体" w:hAnsi="宋体"/>
          <w:sz w:val="24"/>
        </w:rPr>
        <w:t>结果如何，</w:t>
      </w:r>
      <w:r>
        <w:rPr>
          <w:rFonts w:hint="eastAsia" w:ascii="宋体" w:hAnsi="宋体"/>
          <w:sz w:val="24"/>
          <w:lang w:eastAsia="zh-CN"/>
        </w:rPr>
        <w:t>供应商</w:t>
      </w:r>
      <w:r>
        <w:rPr>
          <w:rFonts w:hint="eastAsia" w:ascii="宋体" w:hAnsi="宋体"/>
          <w:sz w:val="24"/>
        </w:rPr>
        <w:t>应自行承担所有与准备和参加</w:t>
      </w:r>
      <w:r>
        <w:rPr>
          <w:rFonts w:hint="eastAsia" w:ascii="宋体" w:hAnsi="宋体"/>
          <w:sz w:val="24"/>
          <w:lang w:eastAsia="zh-CN"/>
        </w:rPr>
        <w:t>磋商</w:t>
      </w:r>
      <w:r>
        <w:rPr>
          <w:rFonts w:hint="eastAsia" w:ascii="宋体" w:hAnsi="宋体"/>
          <w:sz w:val="24"/>
        </w:rPr>
        <w:t>相关的全部费用。采购代理机构和采购人在任何情况下均无义务和责任承担这些费用。</w:t>
      </w:r>
    </w:p>
    <w:p>
      <w:pPr>
        <w:spacing w:line="360" w:lineRule="auto"/>
        <w:ind w:firstLine="482" w:firstLineChars="200"/>
        <w:rPr>
          <w:rFonts w:ascii="宋体"/>
          <w:b/>
          <w:sz w:val="24"/>
        </w:rPr>
      </w:pPr>
      <w:r>
        <w:rPr>
          <w:rFonts w:ascii="宋体" w:hAnsi="宋体"/>
          <w:b/>
          <w:sz w:val="24"/>
        </w:rPr>
        <w:t xml:space="preserve">6. </w:t>
      </w:r>
      <w:r>
        <w:rPr>
          <w:rFonts w:hint="eastAsia" w:ascii="宋体" w:hAnsi="宋体"/>
          <w:b/>
          <w:sz w:val="24"/>
        </w:rPr>
        <w:t>语言文字和计量单位</w:t>
      </w:r>
    </w:p>
    <w:p>
      <w:pPr>
        <w:spacing w:line="360" w:lineRule="auto"/>
        <w:ind w:firstLine="480" w:firstLineChars="200"/>
        <w:rPr>
          <w:rFonts w:ascii="宋体"/>
          <w:sz w:val="24"/>
        </w:rPr>
      </w:pPr>
      <w:r>
        <w:rPr>
          <w:rFonts w:hint="eastAsia" w:ascii="宋体" w:hAnsi="宋体"/>
          <w:sz w:val="24"/>
        </w:rPr>
        <w:t>用简体中文书写。专用术语使用外文的，应附有中文注释。</w:t>
      </w:r>
    </w:p>
    <w:p>
      <w:pPr>
        <w:spacing w:line="360" w:lineRule="auto"/>
        <w:ind w:firstLine="480" w:firstLineChars="200"/>
        <w:rPr>
          <w:rFonts w:ascii="宋体"/>
          <w:sz w:val="24"/>
        </w:rPr>
      </w:pPr>
      <w:r>
        <w:rPr>
          <w:rFonts w:ascii="宋体" w:hAnsi="宋体"/>
          <w:sz w:val="24"/>
        </w:rPr>
        <w:t>6.2</w:t>
      </w:r>
      <w:r>
        <w:rPr>
          <w:rFonts w:hint="eastAsia" w:ascii="宋体" w:hAnsi="宋体"/>
          <w:sz w:val="24"/>
        </w:rPr>
        <w:t>除</w:t>
      </w:r>
      <w:r>
        <w:rPr>
          <w:rFonts w:hint="eastAsia" w:ascii="宋体" w:hAnsi="宋体"/>
          <w:sz w:val="24"/>
          <w:lang w:eastAsia="zh-CN"/>
        </w:rPr>
        <w:t>磋商文件</w:t>
      </w:r>
      <w:r>
        <w:rPr>
          <w:rFonts w:hint="eastAsia" w:ascii="宋体" w:hAnsi="宋体"/>
          <w:sz w:val="24"/>
        </w:rPr>
        <w:t>另有规定外，均使用中华人民共和国法定计量单位。</w:t>
      </w:r>
    </w:p>
    <w:p>
      <w:pPr>
        <w:spacing w:line="360" w:lineRule="auto"/>
        <w:ind w:firstLine="482" w:firstLineChars="200"/>
        <w:rPr>
          <w:rFonts w:ascii="宋体"/>
          <w:kern w:val="0"/>
          <w:sz w:val="24"/>
        </w:rPr>
      </w:pPr>
      <w:r>
        <w:rPr>
          <w:rFonts w:ascii="宋体" w:hAnsi="宋体"/>
          <w:b/>
          <w:sz w:val="24"/>
        </w:rPr>
        <w:t xml:space="preserve">7. </w:t>
      </w:r>
      <w:r>
        <w:rPr>
          <w:rFonts w:hint="eastAsia" w:ascii="宋体" w:hAnsi="宋体"/>
          <w:b/>
          <w:sz w:val="24"/>
        </w:rPr>
        <w:t>现场踏勘：</w:t>
      </w:r>
    </w:p>
    <w:p>
      <w:pPr>
        <w:spacing w:line="360" w:lineRule="auto"/>
        <w:ind w:firstLine="480" w:firstLineChars="200"/>
        <w:rPr>
          <w:rFonts w:ascii="宋体"/>
          <w:sz w:val="24"/>
        </w:rPr>
      </w:pPr>
      <w:r>
        <w:rPr>
          <w:rFonts w:ascii="宋体" w:hAnsi="宋体"/>
          <w:sz w:val="24"/>
        </w:rPr>
        <w:t xml:space="preserve">7.1 </w:t>
      </w:r>
      <w:r>
        <w:rPr>
          <w:rFonts w:hint="eastAsia" w:ascii="宋体" w:hAnsi="宋体"/>
          <w:sz w:val="24"/>
          <w:lang w:eastAsia="zh-CN"/>
        </w:rPr>
        <w:t>响应</w:t>
      </w:r>
      <w:r>
        <w:rPr>
          <w:rFonts w:hint="eastAsia" w:ascii="宋体" w:hAnsi="宋体"/>
          <w:sz w:val="24"/>
        </w:rPr>
        <w:t>单位应按“</w:t>
      </w:r>
      <w:r>
        <w:rPr>
          <w:rFonts w:hint="eastAsia" w:ascii="宋体" w:hAnsi="宋体"/>
          <w:sz w:val="24"/>
          <w:lang w:eastAsia="zh-CN"/>
        </w:rPr>
        <w:t>磋商须知前附表</w:t>
      </w:r>
      <w:r>
        <w:rPr>
          <w:rFonts w:hint="eastAsia" w:ascii="宋体" w:hAnsi="宋体"/>
          <w:sz w:val="24"/>
        </w:rPr>
        <w:t>”的规定踏勘项目现场。</w:t>
      </w:r>
      <w:r>
        <w:rPr>
          <w:rFonts w:ascii="宋体" w:hAnsi="宋体"/>
          <w:sz w:val="24"/>
        </w:rPr>
        <w:t xml:space="preserve"> </w:t>
      </w:r>
    </w:p>
    <w:p>
      <w:pPr>
        <w:spacing w:line="360" w:lineRule="auto"/>
        <w:ind w:firstLine="480" w:firstLineChars="200"/>
        <w:rPr>
          <w:rFonts w:ascii="宋体"/>
          <w:sz w:val="24"/>
        </w:rPr>
      </w:pPr>
      <w:r>
        <w:rPr>
          <w:rFonts w:ascii="宋体" w:hAnsi="宋体"/>
          <w:sz w:val="24"/>
        </w:rPr>
        <w:t xml:space="preserve">7.2 </w:t>
      </w:r>
      <w:r>
        <w:rPr>
          <w:rFonts w:hint="eastAsia" w:ascii="宋体" w:hAnsi="宋体"/>
          <w:sz w:val="24"/>
          <w:lang w:eastAsia="zh-CN"/>
        </w:rPr>
        <w:t>响应</w:t>
      </w:r>
      <w:r>
        <w:rPr>
          <w:rFonts w:hint="eastAsia" w:ascii="宋体" w:hAnsi="宋体"/>
          <w:sz w:val="24"/>
        </w:rPr>
        <w:t>单位踏勘现场发生的费用自理。</w:t>
      </w:r>
      <w:r>
        <w:rPr>
          <w:rFonts w:hint="eastAsia" w:ascii="宋体" w:hAnsi="宋体"/>
          <w:sz w:val="24"/>
          <w:lang w:eastAsia="zh-CN"/>
        </w:rPr>
        <w:t>响应</w:t>
      </w:r>
      <w:r>
        <w:rPr>
          <w:rFonts w:hint="eastAsia" w:ascii="宋体" w:hAnsi="宋体"/>
          <w:sz w:val="24"/>
        </w:rPr>
        <w:t>单位自行负责在踏勘现场中所发生的人员伤亡和财产损失。</w:t>
      </w:r>
      <w:r>
        <w:rPr>
          <w:rFonts w:hint="eastAsia" w:ascii="宋体" w:hAnsi="宋体"/>
          <w:sz w:val="24"/>
          <w:lang w:eastAsia="zh-CN"/>
        </w:rPr>
        <w:t>响应</w:t>
      </w:r>
      <w:r>
        <w:rPr>
          <w:rFonts w:hint="eastAsia" w:ascii="宋体" w:hAnsi="宋体"/>
          <w:sz w:val="24"/>
        </w:rPr>
        <w:t>单位</w:t>
      </w:r>
      <w:r>
        <w:rPr>
          <w:rFonts w:hint="eastAsia" w:ascii="宋体" w:hAnsi="宋体"/>
          <w:color w:val="000000"/>
          <w:sz w:val="24"/>
        </w:rPr>
        <w:t>也不得因进入现场的踏勘而使</w:t>
      </w:r>
      <w:r>
        <w:rPr>
          <w:rFonts w:hint="eastAsia" w:ascii="宋体" w:hAnsi="宋体"/>
          <w:sz w:val="24"/>
        </w:rPr>
        <w:t>采购</w:t>
      </w:r>
      <w:r>
        <w:rPr>
          <w:rFonts w:hint="eastAsia" w:ascii="宋体" w:hAnsi="宋体"/>
          <w:color w:val="000000"/>
          <w:sz w:val="24"/>
        </w:rPr>
        <w:t>人承担有关的责任和蒙受损失。</w:t>
      </w:r>
    </w:p>
    <w:p>
      <w:pPr>
        <w:spacing w:line="360" w:lineRule="auto"/>
        <w:ind w:firstLine="480" w:firstLineChars="200"/>
        <w:rPr>
          <w:rFonts w:ascii="宋体"/>
          <w:sz w:val="24"/>
        </w:rPr>
      </w:pPr>
      <w:r>
        <w:rPr>
          <w:rFonts w:ascii="宋体" w:hAnsi="宋体"/>
          <w:sz w:val="24"/>
        </w:rPr>
        <w:t xml:space="preserve">7.3 </w:t>
      </w:r>
      <w:r>
        <w:rPr>
          <w:rFonts w:hint="eastAsia" w:ascii="宋体" w:hAnsi="宋体"/>
          <w:sz w:val="24"/>
        </w:rPr>
        <w:t>在踏勘现场中采购人介绍的项目场地和相关的周边环境情况以及</w:t>
      </w:r>
      <w:r>
        <w:rPr>
          <w:rFonts w:hint="eastAsia" w:ascii="宋体" w:hAnsi="宋体"/>
          <w:color w:val="000000"/>
          <w:sz w:val="24"/>
        </w:rPr>
        <w:t>有关现场的数据和资料</w:t>
      </w:r>
      <w:r>
        <w:rPr>
          <w:rFonts w:hint="eastAsia" w:ascii="宋体" w:hAnsi="宋体"/>
          <w:sz w:val="24"/>
        </w:rPr>
        <w:t>，</w:t>
      </w:r>
      <w:r>
        <w:rPr>
          <w:rFonts w:hint="eastAsia" w:ascii="宋体" w:hAnsi="宋体"/>
          <w:color w:val="000000"/>
          <w:sz w:val="24"/>
        </w:rPr>
        <w:t>是</w:t>
      </w:r>
      <w:r>
        <w:rPr>
          <w:rFonts w:hint="eastAsia" w:ascii="宋体" w:hAnsi="宋体"/>
          <w:sz w:val="24"/>
        </w:rPr>
        <w:t>采购</w:t>
      </w:r>
      <w:r>
        <w:rPr>
          <w:rFonts w:hint="eastAsia" w:ascii="宋体" w:hAnsi="宋体"/>
          <w:color w:val="000000"/>
          <w:sz w:val="24"/>
        </w:rPr>
        <w:t>人现有的能被</w:t>
      </w:r>
      <w:r>
        <w:rPr>
          <w:rFonts w:hint="eastAsia" w:ascii="宋体" w:hAnsi="宋体"/>
          <w:sz w:val="24"/>
          <w:lang w:eastAsia="zh-CN"/>
        </w:rPr>
        <w:t>响应</w:t>
      </w:r>
      <w:r>
        <w:rPr>
          <w:rFonts w:hint="eastAsia" w:ascii="宋体" w:hAnsi="宋体"/>
          <w:sz w:val="24"/>
        </w:rPr>
        <w:t>单位</w:t>
      </w:r>
      <w:r>
        <w:rPr>
          <w:rFonts w:hint="eastAsia" w:ascii="宋体" w:hAnsi="宋体"/>
          <w:color w:val="000000"/>
          <w:sz w:val="24"/>
        </w:rPr>
        <w:t>作参考使用的资料，</w:t>
      </w:r>
      <w:r>
        <w:rPr>
          <w:rFonts w:hint="eastAsia" w:ascii="宋体" w:hAnsi="宋体"/>
          <w:sz w:val="24"/>
          <w:lang w:eastAsia="zh-CN"/>
        </w:rPr>
        <w:t>响应</w:t>
      </w:r>
      <w:r>
        <w:rPr>
          <w:rFonts w:hint="eastAsia" w:ascii="宋体" w:hAnsi="宋体"/>
          <w:sz w:val="24"/>
        </w:rPr>
        <w:t>单位在编制</w:t>
      </w:r>
      <w:r>
        <w:rPr>
          <w:rFonts w:hint="eastAsia" w:ascii="宋体" w:hAnsi="宋体"/>
          <w:sz w:val="24"/>
          <w:lang w:eastAsia="zh-CN"/>
        </w:rPr>
        <w:t>磋商响应</w:t>
      </w:r>
      <w:r>
        <w:rPr>
          <w:rFonts w:hint="eastAsia" w:ascii="宋体" w:hAnsi="宋体"/>
          <w:sz w:val="24"/>
        </w:rPr>
        <w:t>文件时参考，采购人不对</w:t>
      </w:r>
      <w:r>
        <w:rPr>
          <w:rFonts w:hint="eastAsia" w:ascii="宋体" w:hAnsi="宋体"/>
          <w:sz w:val="24"/>
          <w:lang w:eastAsia="zh-CN"/>
        </w:rPr>
        <w:t>响应</w:t>
      </w:r>
      <w:r>
        <w:rPr>
          <w:rFonts w:hint="eastAsia" w:ascii="宋体" w:hAnsi="宋体"/>
          <w:sz w:val="24"/>
        </w:rPr>
        <w:t>单位据此作出的判断、推论、理解和决策负责。</w:t>
      </w:r>
    </w:p>
    <w:p>
      <w:pPr>
        <w:spacing w:line="360" w:lineRule="auto"/>
        <w:ind w:firstLine="480" w:firstLineChars="200"/>
        <w:rPr>
          <w:rFonts w:ascii="宋体"/>
          <w:kern w:val="0"/>
          <w:sz w:val="24"/>
        </w:rPr>
      </w:pPr>
      <w:r>
        <w:rPr>
          <w:rFonts w:ascii="宋体" w:hAnsi="宋体"/>
          <w:sz w:val="24"/>
        </w:rPr>
        <w:t xml:space="preserve">7.4 </w:t>
      </w:r>
      <w:r>
        <w:rPr>
          <w:rFonts w:hint="eastAsia" w:ascii="宋体" w:hAnsi="宋体"/>
          <w:sz w:val="24"/>
          <w:lang w:eastAsia="zh-CN"/>
        </w:rPr>
        <w:t>响应</w:t>
      </w:r>
      <w:r>
        <w:rPr>
          <w:rFonts w:hint="eastAsia" w:ascii="宋体" w:hAnsi="宋体"/>
          <w:sz w:val="24"/>
        </w:rPr>
        <w:t>单位</w:t>
      </w:r>
      <w:r>
        <w:rPr>
          <w:rFonts w:hint="eastAsia" w:ascii="宋体" w:hAnsi="宋体"/>
          <w:color w:val="000000"/>
          <w:sz w:val="24"/>
        </w:rPr>
        <w:t>应当根据踏勘的现场实际情况及其影响因素在</w:t>
      </w:r>
      <w:r>
        <w:rPr>
          <w:rFonts w:hint="eastAsia" w:ascii="宋体" w:hAnsi="宋体"/>
          <w:color w:val="000000"/>
          <w:sz w:val="24"/>
          <w:lang w:eastAsia="zh-CN"/>
        </w:rPr>
        <w:t>磋商</w:t>
      </w:r>
      <w:r>
        <w:rPr>
          <w:rFonts w:hint="eastAsia" w:ascii="宋体" w:hAnsi="宋体"/>
          <w:color w:val="000000"/>
          <w:sz w:val="24"/>
        </w:rPr>
        <w:t>报价中综合考虑。一旦</w:t>
      </w:r>
      <w:r>
        <w:rPr>
          <w:rFonts w:hint="eastAsia" w:ascii="宋体" w:hAnsi="宋体"/>
          <w:sz w:val="24"/>
        </w:rPr>
        <w:t>响应</w:t>
      </w:r>
      <w:r>
        <w:rPr>
          <w:rFonts w:hint="eastAsia" w:ascii="宋体" w:hAnsi="宋体"/>
          <w:color w:val="000000"/>
          <w:sz w:val="24"/>
        </w:rPr>
        <w:t>成交，不得再以现场条件复杂、不清楚、报价时未考虑等各种理由要求对报价进行调整。</w:t>
      </w:r>
    </w:p>
    <w:p>
      <w:pPr>
        <w:spacing w:line="360" w:lineRule="auto"/>
        <w:ind w:firstLine="482" w:firstLineChars="200"/>
        <w:rPr>
          <w:rFonts w:ascii="宋体"/>
          <w:kern w:val="0"/>
          <w:sz w:val="24"/>
        </w:rPr>
      </w:pPr>
      <w:r>
        <w:rPr>
          <w:rFonts w:ascii="宋体" w:hAnsi="宋体"/>
          <w:b/>
          <w:sz w:val="24"/>
        </w:rPr>
        <w:t xml:space="preserve">8. </w:t>
      </w:r>
      <w:r>
        <w:rPr>
          <w:rFonts w:hint="eastAsia" w:ascii="宋体" w:hAnsi="宋体"/>
          <w:b/>
          <w:sz w:val="24"/>
          <w:lang w:eastAsia="zh-CN"/>
        </w:rPr>
        <w:t>磋商</w:t>
      </w:r>
      <w:r>
        <w:rPr>
          <w:rFonts w:hint="eastAsia" w:ascii="宋体" w:hAnsi="宋体"/>
          <w:b/>
          <w:sz w:val="24"/>
        </w:rPr>
        <w:t>答疑会：</w:t>
      </w:r>
      <w:r>
        <w:rPr>
          <w:rFonts w:hint="eastAsia" w:ascii="宋体" w:hAnsi="宋体"/>
          <w:kern w:val="0"/>
          <w:sz w:val="24"/>
        </w:rPr>
        <w:t>见“</w:t>
      </w:r>
      <w:r>
        <w:rPr>
          <w:rFonts w:hint="eastAsia" w:ascii="宋体" w:hAnsi="宋体"/>
          <w:kern w:val="0"/>
          <w:sz w:val="24"/>
          <w:lang w:eastAsia="zh-CN"/>
        </w:rPr>
        <w:t>磋商须知前附表</w:t>
      </w:r>
      <w:r>
        <w:rPr>
          <w:rFonts w:hint="eastAsia" w:ascii="宋体"/>
          <w:kern w:val="0"/>
          <w:sz w:val="24"/>
        </w:rPr>
        <w:t>”</w:t>
      </w:r>
      <w:r>
        <w:rPr>
          <w:rFonts w:hint="eastAsia" w:ascii="宋体" w:hAnsi="宋体"/>
          <w:kern w:val="0"/>
          <w:sz w:val="24"/>
        </w:rPr>
        <w:t>。</w:t>
      </w:r>
    </w:p>
    <w:p>
      <w:pPr>
        <w:keepNext/>
        <w:keepLines/>
        <w:pageBreakBefore w:val="0"/>
        <w:widowControl w:val="0"/>
        <w:kinsoku/>
        <w:wordWrap/>
        <w:overflowPunct/>
        <w:topLinePunct w:val="0"/>
        <w:autoSpaceDE/>
        <w:autoSpaceDN/>
        <w:bidi w:val="0"/>
        <w:adjustRightInd/>
        <w:snapToGrid/>
        <w:spacing w:before="0" w:after="0"/>
        <w:ind w:firstLine="482" w:firstLineChars="200"/>
        <w:jc w:val="left"/>
        <w:textAlignment w:val="auto"/>
        <w:outlineLvl w:val="9"/>
        <w:rPr>
          <w:rFonts w:hAnsi="宋体"/>
          <w:sz w:val="24"/>
        </w:rPr>
      </w:pPr>
      <w:r>
        <w:rPr>
          <w:rFonts w:ascii="宋体" w:hAnsi="宋体"/>
          <w:b/>
          <w:sz w:val="24"/>
        </w:rPr>
        <w:t xml:space="preserve">9. </w:t>
      </w:r>
      <w:r>
        <w:rPr>
          <w:rFonts w:hint="eastAsia" w:ascii="宋体" w:hAnsi="宋体"/>
          <w:b/>
          <w:sz w:val="24"/>
        </w:rPr>
        <w:t>偏离：</w:t>
      </w:r>
      <w:r>
        <w:rPr>
          <w:rFonts w:hint="eastAsia" w:ascii="宋体" w:hAnsi="宋体"/>
          <w:sz w:val="24"/>
        </w:rPr>
        <w:t>见</w:t>
      </w:r>
      <w:r>
        <w:rPr>
          <w:rFonts w:hint="eastAsia" w:ascii="宋体" w:hAnsi="宋体"/>
          <w:kern w:val="0"/>
          <w:sz w:val="24"/>
        </w:rPr>
        <w:t>“</w:t>
      </w:r>
      <w:r>
        <w:rPr>
          <w:rFonts w:hint="eastAsia" w:ascii="宋体" w:hAnsi="宋体"/>
          <w:kern w:val="0"/>
          <w:sz w:val="24"/>
          <w:lang w:eastAsia="zh-CN"/>
        </w:rPr>
        <w:t>磋商须知前附表</w:t>
      </w:r>
      <w:r>
        <w:rPr>
          <w:rFonts w:hint="eastAsia" w:ascii="宋体"/>
          <w:kern w:val="0"/>
          <w:sz w:val="24"/>
        </w:rPr>
        <w:t>”</w:t>
      </w:r>
      <w:r>
        <w:rPr>
          <w:rFonts w:hint="eastAsia" w:ascii="宋体" w:hAnsi="宋体"/>
          <w:sz w:val="24"/>
        </w:rPr>
        <w:t>。</w:t>
      </w:r>
    </w:p>
    <w:p>
      <w:pPr>
        <w:keepNext/>
        <w:keepLines/>
        <w:pageBreakBefore w:val="0"/>
        <w:widowControl w:val="0"/>
        <w:kinsoku/>
        <w:wordWrap/>
        <w:overflowPunct/>
        <w:topLinePunct w:val="0"/>
        <w:autoSpaceDE/>
        <w:autoSpaceDN/>
        <w:bidi w:val="0"/>
        <w:adjustRightInd/>
        <w:snapToGrid/>
        <w:spacing w:before="0" w:after="0"/>
        <w:jc w:val="center"/>
        <w:textAlignment w:val="auto"/>
        <w:outlineLvl w:val="9"/>
        <w:rPr>
          <w:rFonts w:hint="eastAsia" w:ascii="宋体" w:eastAsia="宋体"/>
          <w:sz w:val="24"/>
          <w:szCs w:val="24"/>
          <w:lang w:eastAsia="zh-CN"/>
        </w:rPr>
      </w:pPr>
      <w:bookmarkStart w:id="5" w:name="_Toc414957508"/>
      <w:bookmarkStart w:id="6" w:name="_Toc3107"/>
      <w:r>
        <w:rPr>
          <w:rFonts w:hint="eastAsia" w:ascii="宋体" w:hAnsi="宋体"/>
          <w:b/>
          <w:color w:val="auto"/>
          <w:sz w:val="24"/>
          <w:highlight w:val="none"/>
        </w:rPr>
        <w:t>二、</w:t>
      </w:r>
      <w:bookmarkEnd w:id="5"/>
      <w:bookmarkEnd w:id="6"/>
      <w:r>
        <w:rPr>
          <w:rFonts w:hint="eastAsia" w:ascii="宋体" w:hAnsi="宋体"/>
          <w:b/>
          <w:color w:val="auto"/>
          <w:sz w:val="24"/>
          <w:highlight w:val="none"/>
          <w:lang w:eastAsia="zh-CN"/>
        </w:rPr>
        <w:t>磋商文件</w:t>
      </w:r>
    </w:p>
    <w:p>
      <w:pPr>
        <w:spacing w:line="360" w:lineRule="auto"/>
        <w:ind w:firstLine="482" w:firstLineChars="200"/>
        <w:rPr>
          <w:rFonts w:ascii="宋体"/>
          <w:b/>
          <w:sz w:val="24"/>
        </w:rPr>
      </w:pPr>
      <w:r>
        <w:rPr>
          <w:rFonts w:ascii="宋体" w:hAnsi="宋体"/>
          <w:b/>
          <w:sz w:val="24"/>
        </w:rPr>
        <w:t xml:space="preserve">10. </w:t>
      </w:r>
      <w:r>
        <w:rPr>
          <w:rFonts w:hint="eastAsia" w:ascii="宋体" w:hAnsi="宋体"/>
          <w:b/>
          <w:sz w:val="24"/>
          <w:lang w:eastAsia="zh-CN"/>
        </w:rPr>
        <w:t>磋商文件</w:t>
      </w:r>
      <w:r>
        <w:rPr>
          <w:rFonts w:hint="eastAsia" w:ascii="宋体" w:hAnsi="宋体"/>
          <w:b/>
          <w:sz w:val="24"/>
        </w:rPr>
        <w:t>的说明及构成</w:t>
      </w:r>
    </w:p>
    <w:p>
      <w:pPr>
        <w:spacing w:line="360" w:lineRule="auto"/>
        <w:ind w:firstLine="480" w:firstLineChars="200"/>
        <w:rPr>
          <w:rFonts w:ascii="宋体"/>
          <w:color w:val="000000"/>
          <w:sz w:val="24"/>
        </w:rPr>
      </w:pPr>
      <w:r>
        <w:rPr>
          <w:rFonts w:ascii="宋体" w:hAnsi="宋体"/>
          <w:sz w:val="24"/>
        </w:rPr>
        <w:t>10</w:t>
      </w:r>
      <w:r>
        <w:rPr>
          <w:rFonts w:ascii="宋体"/>
          <w:b/>
          <w:sz w:val="24"/>
        </w:rPr>
        <w:t>.</w:t>
      </w:r>
      <w:r>
        <w:rPr>
          <w:rFonts w:ascii="宋体" w:hAnsi="宋体"/>
          <w:sz w:val="24"/>
        </w:rPr>
        <w:t>1</w:t>
      </w:r>
      <w:r>
        <w:rPr>
          <w:rFonts w:hint="eastAsia" w:ascii="宋体" w:hAnsi="宋体"/>
          <w:color w:val="000000"/>
          <w:sz w:val="24"/>
          <w:lang w:eastAsia="zh-CN"/>
        </w:rPr>
        <w:t>磋商文件</w:t>
      </w:r>
      <w:r>
        <w:rPr>
          <w:rFonts w:hint="eastAsia" w:ascii="宋体" w:hAnsi="宋体"/>
          <w:color w:val="000000"/>
          <w:sz w:val="24"/>
        </w:rPr>
        <w:t>是</w:t>
      </w:r>
      <w:r>
        <w:rPr>
          <w:rFonts w:hint="eastAsia" w:ascii="宋体" w:hAnsi="宋体"/>
          <w:sz w:val="24"/>
          <w:lang w:eastAsia="zh-CN"/>
        </w:rPr>
        <w:t>响应</w:t>
      </w:r>
      <w:r>
        <w:rPr>
          <w:rFonts w:hint="eastAsia" w:ascii="宋体" w:hAnsi="宋体"/>
          <w:color w:val="000000"/>
          <w:sz w:val="24"/>
        </w:rPr>
        <w:t>单位准备</w:t>
      </w:r>
      <w:r>
        <w:rPr>
          <w:rFonts w:hint="eastAsia" w:ascii="宋体" w:hAnsi="宋体"/>
          <w:sz w:val="24"/>
          <w:lang w:eastAsia="zh-CN"/>
        </w:rPr>
        <w:t>响应</w:t>
      </w:r>
      <w:r>
        <w:rPr>
          <w:rFonts w:hint="eastAsia" w:ascii="宋体" w:hAnsi="宋体"/>
          <w:color w:val="000000"/>
          <w:sz w:val="24"/>
        </w:rPr>
        <w:t>文件和参加</w:t>
      </w:r>
      <w:r>
        <w:rPr>
          <w:rFonts w:hint="eastAsia" w:ascii="宋体" w:hAnsi="宋体"/>
          <w:color w:val="000000"/>
          <w:sz w:val="24"/>
          <w:lang w:eastAsia="zh-CN"/>
        </w:rPr>
        <w:t>磋商</w:t>
      </w:r>
      <w:r>
        <w:rPr>
          <w:rFonts w:hint="eastAsia" w:ascii="宋体" w:hAnsi="宋体"/>
          <w:color w:val="000000"/>
          <w:sz w:val="24"/>
        </w:rPr>
        <w:t>的依据，同时也是评标的重要依据，具有准法律文件性质。</w:t>
      </w:r>
    </w:p>
    <w:p>
      <w:pPr>
        <w:spacing w:line="360" w:lineRule="auto"/>
        <w:ind w:firstLine="480" w:firstLineChars="200"/>
        <w:rPr>
          <w:rFonts w:ascii="宋体"/>
          <w:sz w:val="24"/>
        </w:rPr>
      </w:pPr>
      <w:r>
        <w:rPr>
          <w:rFonts w:ascii="宋体" w:hAnsi="宋体"/>
          <w:sz w:val="24"/>
        </w:rPr>
        <w:t>10.2</w:t>
      </w:r>
      <w:r>
        <w:rPr>
          <w:rFonts w:hint="eastAsia" w:ascii="宋体" w:hAnsi="宋体"/>
          <w:sz w:val="24"/>
          <w:lang w:eastAsia="zh-CN"/>
        </w:rPr>
        <w:t>响应</w:t>
      </w:r>
      <w:r>
        <w:rPr>
          <w:rFonts w:hint="eastAsia" w:ascii="宋体" w:hAnsi="宋体"/>
          <w:sz w:val="24"/>
        </w:rPr>
        <w:t>单位应认真阅读</w:t>
      </w:r>
      <w:r>
        <w:rPr>
          <w:rFonts w:hint="eastAsia" w:ascii="宋体" w:hAnsi="宋体"/>
          <w:sz w:val="24"/>
          <w:lang w:eastAsia="zh-CN"/>
        </w:rPr>
        <w:t>磋商文件</w:t>
      </w:r>
      <w:r>
        <w:rPr>
          <w:rFonts w:hint="eastAsia" w:ascii="宋体" w:hAnsi="宋体"/>
          <w:sz w:val="24"/>
        </w:rPr>
        <w:t>中所有的事项、格式、条件、条款和规范等要求。</w:t>
      </w:r>
    </w:p>
    <w:p>
      <w:pPr>
        <w:spacing w:line="360" w:lineRule="auto"/>
        <w:ind w:firstLine="480" w:firstLineChars="200"/>
        <w:rPr>
          <w:rFonts w:ascii="宋体"/>
          <w:sz w:val="24"/>
        </w:rPr>
      </w:pPr>
      <w:r>
        <w:rPr>
          <w:rFonts w:hint="eastAsia" w:ascii="宋体" w:hAnsi="宋体"/>
          <w:sz w:val="24"/>
        </w:rPr>
        <w:t>如果没有按照</w:t>
      </w:r>
      <w:r>
        <w:rPr>
          <w:rFonts w:hint="eastAsia" w:ascii="宋体" w:hAnsi="宋体"/>
          <w:sz w:val="24"/>
          <w:lang w:eastAsia="zh-CN"/>
        </w:rPr>
        <w:t>磋商文件</w:t>
      </w:r>
      <w:r>
        <w:rPr>
          <w:rFonts w:hint="eastAsia" w:ascii="宋体" w:hAnsi="宋体"/>
          <w:sz w:val="24"/>
        </w:rPr>
        <w:t>的要求提交全部资料，或没有对</w:t>
      </w:r>
      <w:r>
        <w:rPr>
          <w:rFonts w:hint="eastAsia" w:ascii="宋体" w:hAnsi="宋体"/>
          <w:sz w:val="24"/>
          <w:lang w:eastAsia="zh-CN"/>
        </w:rPr>
        <w:t>磋商文件</w:t>
      </w:r>
      <w:r>
        <w:rPr>
          <w:rFonts w:hint="eastAsia" w:ascii="宋体" w:hAnsi="宋体"/>
          <w:sz w:val="24"/>
        </w:rPr>
        <w:t>做出实质性响应，其风险由</w:t>
      </w:r>
      <w:r>
        <w:rPr>
          <w:rFonts w:hint="eastAsia" w:ascii="宋体" w:hAnsi="宋体"/>
          <w:sz w:val="24"/>
          <w:lang w:eastAsia="zh-CN"/>
        </w:rPr>
        <w:t>响应</w:t>
      </w:r>
      <w:r>
        <w:rPr>
          <w:rFonts w:hint="eastAsia" w:ascii="宋体" w:hAnsi="宋体"/>
          <w:sz w:val="24"/>
        </w:rPr>
        <w:t>单位自行承担。根据有关条款规定，其</w:t>
      </w:r>
      <w:r>
        <w:rPr>
          <w:rFonts w:hint="eastAsia" w:ascii="宋体" w:hAnsi="宋体"/>
          <w:sz w:val="24"/>
          <w:lang w:eastAsia="zh-CN"/>
        </w:rPr>
        <w:t>磋商</w:t>
      </w:r>
      <w:r>
        <w:rPr>
          <w:rFonts w:hint="eastAsia" w:ascii="宋体" w:hAnsi="宋体"/>
          <w:sz w:val="24"/>
        </w:rPr>
        <w:t>有可能被拒绝。</w:t>
      </w:r>
    </w:p>
    <w:p>
      <w:pPr>
        <w:spacing w:line="360" w:lineRule="auto"/>
        <w:ind w:firstLine="480" w:firstLineChars="200"/>
        <w:rPr>
          <w:rFonts w:ascii="宋体"/>
          <w:sz w:val="24"/>
        </w:rPr>
      </w:pPr>
      <w:r>
        <w:rPr>
          <w:rFonts w:ascii="宋体" w:hAnsi="宋体"/>
          <w:sz w:val="24"/>
        </w:rPr>
        <w:t>10.3</w:t>
      </w:r>
      <w:r>
        <w:rPr>
          <w:rFonts w:hint="eastAsia" w:ascii="宋体" w:hAnsi="宋体"/>
          <w:sz w:val="24"/>
        </w:rPr>
        <w:t>除非有特殊要求，</w:t>
      </w:r>
      <w:r>
        <w:rPr>
          <w:rFonts w:hint="eastAsia" w:ascii="宋体" w:hAnsi="宋体"/>
          <w:sz w:val="24"/>
          <w:lang w:eastAsia="zh-CN"/>
        </w:rPr>
        <w:t>磋商文件</w:t>
      </w:r>
      <w:r>
        <w:rPr>
          <w:rFonts w:hint="eastAsia" w:ascii="宋体" w:hAnsi="宋体"/>
          <w:sz w:val="24"/>
        </w:rPr>
        <w:t>不单独提供所采购内容使用地的自然环境、气候条件、公用设施等情况，</w:t>
      </w:r>
      <w:r>
        <w:rPr>
          <w:rFonts w:hint="eastAsia" w:ascii="宋体" w:hAnsi="宋体"/>
          <w:sz w:val="24"/>
          <w:lang w:eastAsia="zh-CN"/>
        </w:rPr>
        <w:t>响应</w:t>
      </w:r>
      <w:r>
        <w:rPr>
          <w:rFonts w:hint="eastAsia" w:ascii="宋体" w:hAnsi="宋体"/>
          <w:sz w:val="24"/>
        </w:rPr>
        <w:t>单位被视为熟悉上述与履行合同有关的一切情况。</w:t>
      </w:r>
    </w:p>
    <w:p>
      <w:pPr>
        <w:spacing w:line="360" w:lineRule="auto"/>
        <w:ind w:firstLine="480" w:firstLineChars="200"/>
        <w:rPr>
          <w:rFonts w:ascii="宋体"/>
          <w:bCs/>
          <w:sz w:val="24"/>
        </w:rPr>
      </w:pPr>
      <w:r>
        <w:rPr>
          <w:rFonts w:ascii="宋体" w:hAnsi="宋体"/>
          <w:sz w:val="24"/>
        </w:rPr>
        <w:t>10.4</w:t>
      </w:r>
      <w:r>
        <w:rPr>
          <w:rFonts w:hint="eastAsia" w:ascii="宋体" w:hAnsi="宋体"/>
          <w:sz w:val="24"/>
        </w:rPr>
        <w:t>本</w:t>
      </w:r>
      <w:r>
        <w:rPr>
          <w:rFonts w:hint="eastAsia" w:ascii="宋体" w:hAnsi="宋体"/>
          <w:sz w:val="24"/>
          <w:lang w:eastAsia="zh-CN"/>
        </w:rPr>
        <w:t>磋商文件</w:t>
      </w:r>
      <w:r>
        <w:rPr>
          <w:rFonts w:hint="eastAsia" w:ascii="宋体" w:hAnsi="宋体"/>
          <w:bCs/>
          <w:sz w:val="24"/>
        </w:rPr>
        <w:t>包括下列内容：</w:t>
      </w:r>
    </w:p>
    <w:p>
      <w:pPr>
        <w:spacing w:line="360" w:lineRule="auto"/>
        <w:ind w:firstLine="480" w:firstLineChars="200"/>
        <w:rPr>
          <w:rFonts w:ascii="宋体"/>
          <w:sz w:val="24"/>
        </w:rPr>
      </w:pPr>
      <w:r>
        <w:rPr>
          <w:rFonts w:hint="eastAsia" w:ascii="宋体" w:hAnsi="宋体"/>
          <w:sz w:val="24"/>
        </w:rPr>
        <w:t>第一章</w:t>
      </w:r>
      <w:r>
        <w:rPr>
          <w:rFonts w:ascii="宋体" w:hAnsi="宋体"/>
          <w:sz w:val="24"/>
        </w:rPr>
        <w:t xml:space="preserve">  </w:t>
      </w:r>
      <w:r>
        <w:rPr>
          <w:rFonts w:hint="eastAsia" w:ascii="宋体" w:hAnsi="宋体"/>
          <w:sz w:val="24"/>
          <w:lang w:eastAsia="zh-CN"/>
        </w:rPr>
        <w:t>磋商</w:t>
      </w:r>
      <w:r>
        <w:rPr>
          <w:rFonts w:hint="eastAsia" w:ascii="宋体" w:hAnsi="宋体"/>
          <w:sz w:val="24"/>
        </w:rPr>
        <w:t>公告</w:t>
      </w:r>
    </w:p>
    <w:p>
      <w:pPr>
        <w:spacing w:line="360" w:lineRule="auto"/>
        <w:ind w:firstLine="480" w:firstLineChars="200"/>
        <w:rPr>
          <w:rFonts w:ascii="宋体"/>
          <w:sz w:val="24"/>
        </w:rPr>
      </w:pPr>
      <w:r>
        <w:rPr>
          <w:rFonts w:hint="eastAsia" w:ascii="宋体" w:hAnsi="宋体"/>
          <w:sz w:val="24"/>
        </w:rPr>
        <w:t>第二章</w:t>
      </w:r>
      <w:r>
        <w:rPr>
          <w:rFonts w:ascii="宋体" w:hAnsi="宋体"/>
          <w:sz w:val="24"/>
        </w:rPr>
        <w:t xml:space="preserve">  </w:t>
      </w:r>
      <w:r>
        <w:rPr>
          <w:rFonts w:hint="eastAsia" w:ascii="宋体" w:hAnsi="宋体"/>
          <w:sz w:val="24"/>
          <w:lang w:eastAsia="zh-CN"/>
        </w:rPr>
        <w:t>磋商</w:t>
      </w:r>
      <w:r>
        <w:rPr>
          <w:rFonts w:hint="eastAsia" w:ascii="宋体" w:hAnsi="宋体"/>
          <w:sz w:val="24"/>
        </w:rPr>
        <w:t>须知</w:t>
      </w:r>
    </w:p>
    <w:p>
      <w:pPr>
        <w:spacing w:line="360" w:lineRule="auto"/>
        <w:rPr>
          <w:rFonts w:ascii="宋体"/>
          <w:sz w:val="24"/>
        </w:rPr>
      </w:pPr>
      <w:r>
        <w:rPr>
          <w:rFonts w:ascii="宋体" w:hAnsi="宋体"/>
          <w:sz w:val="24"/>
        </w:rPr>
        <w:t xml:space="preserve">    </w:t>
      </w:r>
      <w:r>
        <w:rPr>
          <w:rFonts w:hint="eastAsia" w:ascii="宋体" w:hAnsi="宋体"/>
          <w:sz w:val="24"/>
        </w:rPr>
        <w:t>第</w:t>
      </w:r>
      <w:r>
        <w:rPr>
          <w:rFonts w:hint="eastAsia" w:ascii="宋体" w:hAnsi="宋体"/>
          <w:sz w:val="24"/>
          <w:lang w:eastAsia="zh-CN"/>
        </w:rPr>
        <w:t>三</w:t>
      </w:r>
      <w:r>
        <w:rPr>
          <w:rFonts w:hint="eastAsia" w:ascii="宋体" w:hAnsi="宋体"/>
          <w:sz w:val="24"/>
        </w:rPr>
        <w:t>章</w:t>
      </w:r>
      <w:r>
        <w:rPr>
          <w:rFonts w:ascii="宋体" w:hAnsi="宋体"/>
          <w:sz w:val="24"/>
        </w:rPr>
        <w:t xml:space="preserve">  </w:t>
      </w:r>
      <w:r>
        <w:rPr>
          <w:rFonts w:hint="eastAsia" w:ascii="宋体" w:hAnsi="宋体"/>
          <w:sz w:val="24"/>
          <w:lang w:eastAsia="zh-CN"/>
        </w:rPr>
        <w:t>磋商</w:t>
      </w:r>
      <w:r>
        <w:rPr>
          <w:rFonts w:hint="eastAsia" w:ascii="宋体" w:hAnsi="宋体"/>
          <w:sz w:val="24"/>
        </w:rPr>
        <w:t>办法</w:t>
      </w:r>
    </w:p>
    <w:p>
      <w:pPr>
        <w:spacing w:line="360" w:lineRule="auto"/>
        <w:ind w:firstLine="480" w:firstLineChars="200"/>
        <w:rPr>
          <w:rFonts w:ascii="宋体"/>
          <w:sz w:val="24"/>
          <w:highlight w:val="none"/>
        </w:rPr>
      </w:pPr>
      <w:r>
        <w:rPr>
          <w:rFonts w:hint="eastAsia" w:ascii="宋体" w:hAnsi="宋体"/>
          <w:sz w:val="24"/>
          <w:highlight w:val="none"/>
        </w:rPr>
        <w:t>第</w:t>
      </w:r>
      <w:r>
        <w:rPr>
          <w:rFonts w:hint="eastAsia" w:ascii="宋体" w:hAnsi="宋体"/>
          <w:sz w:val="24"/>
          <w:highlight w:val="none"/>
          <w:lang w:eastAsia="zh-CN"/>
        </w:rPr>
        <w:t>四</w:t>
      </w:r>
      <w:r>
        <w:rPr>
          <w:rFonts w:hint="eastAsia" w:ascii="宋体" w:hAnsi="宋体"/>
          <w:sz w:val="24"/>
          <w:highlight w:val="none"/>
        </w:rPr>
        <w:t>章</w:t>
      </w:r>
      <w:r>
        <w:rPr>
          <w:rFonts w:ascii="宋体" w:hAnsi="宋体"/>
          <w:sz w:val="24"/>
          <w:highlight w:val="none"/>
        </w:rPr>
        <w:t xml:space="preserve">  </w:t>
      </w:r>
      <w:r>
        <w:rPr>
          <w:rFonts w:hint="eastAsia" w:ascii="宋体" w:hAnsi="宋体"/>
          <w:sz w:val="24"/>
          <w:highlight w:val="none"/>
          <w:lang w:eastAsia="zh-CN"/>
        </w:rPr>
        <w:t>采购内容及</w:t>
      </w:r>
      <w:r>
        <w:rPr>
          <w:rFonts w:hint="eastAsia" w:ascii="宋体" w:hAnsi="宋体"/>
          <w:sz w:val="24"/>
          <w:highlight w:val="none"/>
        </w:rPr>
        <w:t>要求</w:t>
      </w:r>
    </w:p>
    <w:p>
      <w:pPr>
        <w:spacing w:line="360" w:lineRule="auto"/>
        <w:ind w:firstLine="480" w:firstLineChars="200"/>
        <w:rPr>
          <w:rFonts w:ascii="宋体"/>
          <w:sz w:val="24"/>
        </w:rPr>
      </w:pPr>
      <w:r>
        <w:rPr>
          <w:rFonts w:hint="eastAsia" w:ascii="宋体" w:hAnsi="宋体"/>
          <w:sz w:val="24"/>
        </w:rPr>
        <w:t>第</w:t>
      </w:r>
      <w:r>
        <w:rPr>
          <w:rFonts w:hint="eastAsia" w:ascii="宋体" w:hAnsi="宋体"/>
          <w:sz w:val="24"/>
          <w:lang w:eastAsia="zh-CN"/>
        </w:rPr>
        <w:t>五</w:t>
      </w:r>
      <w:r>
        <w:rPr>
          <w:rFonts w:hint="eastAsia" w:ascii="宋体" w:hAnsi="宋体"/>
          <w:sz w:val="24"/>
        </w:rPr>
        <w:t>章</w:t>
      </w:r>
      <w:r>
        <w:rPr>
          <w:rFonts w:ascii="宋体" w:hAnsi="宋体"/>
          <w:sz w:val="24"/>
        </w:rPr>
        <w:t xml:space="preserve">  </w:t>
      </w:r>
      <w:r>
        <w:rPr>
          <w:rFonts w:hint="eastAsia" w:ascii="宋体" w:hAnsi="宋体"/>
          <w:sz w:val="24"/>
        </w:rPr>
        <w:t>商务要求及合同主要条款</w:t>
      </w:r>
    </w:p>
    <w:p>
      <w:pPr>
        <w:spacing w:line="360" w:lineRule="auto"/>
        <w:ind w:firstLine="480" w:firstLineChars="200"/>
        <w:rPr>
          <w:rFonts w:ascii="宋体"/>
          <w:sz w:val="24"/>
        </w:rPr>
      </w:pPr>
      <w:r>
        <w:rPr>
          <w:rFonts w:hint="eastAsia" w:ascii="宋体" w:hAnsi="宋体"/>
          <w:sz w:val="24"/>
        </w:rPr>
        <w:t>第</w:t>
      </w:r>
      <w:r>
        <w:rPr>
          <w:rFonts w:hint="eastAsia" w:ascii="宋体" w:hAnsi="宋体"/>
          <w:sz w:val="24"/>
          <w:lang w:eastAsia="zh-CN"/>
        </w:rPr>
        <w:t>六</w:t>
      </w:r>
      <w:r>
        <w:rPr>
          <w:rFonts w:hint="eastAsia" w:ascii="宋体" w:hAnsi="宋体"/>
          <w:sz w:val="24"/>
        </w:rPr>
        <w:t>章</w:t>
      </w:r>
      <w:r>
        <w:rPr>
          <w:rFonts w:ascii="宋体" w:hAnsi="宋体"/>
          <w:sz w:val="24"/>
        </w:rPr>
        <w:t xml:space="preserve">  </w:t>
      </w:r>
      <w:r>
        <w:rPr>
          <w:rFonts w:hint="eastAsia" w:ascii="宋体" w:hAnsi="宋体"/>
          <w:sz w:val="24"/>
          <w:lang w:eastAsia="zh-CN"/>
        </w:rPr>
        <w:t>磋商响应</w:t>
      </w:r>
      <w:r>
        <w:rPr>
          <w:rFonts w:hint="eastAsia" w:ascii="宋体" w:hAnsi="宋体"/>
          <w:sz w:val="24"/>
        </w:rPr>
        <w:t>文件格式</w:t>
      </w:r>
    </w:p>
    <w:p>
      <w:pPr>
        <w:spacing w:line="360" w:lineRule="auto"/>
        <w:ind w:firstLine="480" w:firstLineChars="200"/>
        <w:rPr>
          <w:rFonts w:ascii="宋体"/>
          <w:sz w:val="24"/>
        </w:rPr>
      </w:pPr>
      <w:r>
        <w:rPr>
          <w:rFonts w:hint="eastAsia" w:ascii="宋体" w:hAnsi="宋体"/>
          <w:sz w:val="24"/>
        </w:rPr>
        <w:t>采购代理机构以书面形式发给</w:t>
      </w:r>
      <w:r>
        <w:rPr>
          <w:rFonts w:hint="eastAsia" w:ascii="宋体" w:hAnsi="宋体"/>
          <w:sz w:val="24"/>
          <w:lang w:eastAsia="zh-CN"/>
        </w:rPr>
        <w:t>响应</w:t>
      </w:r>
      <w:r>
        <w:rPr>
          <w:rFonts w:hint="eastAsia" w:ascii="宋体" w:hAnsi="宋体"/>
          <w:sz w:val="24"/>
        </w:rPr>
        <w:t>单位的关于对</w:t>
      </w:r>
      <w:r>
        <w:rPr>
          <w:rFonts w:hint="eastAsia" w:ascii="宋体" w:hAnsi="宋体"/>
          <w:sz w:val="24"/>
          <w:lang w:eastAsia="zh-CN"/>
        </w:rPr>
        <w:t>磋商文件</w:t>
      </w:r>
      <w:r>
        <w:rPr>
          <w:rFonts w:hint="eastAsia" w:ascii="宋体" w:hAnsi="宋体"/>
          <w:sz w:val="24"/>
        </w:rPr>
        <w:t>的澄清、修改、补充通知等均是本</w:t>
      </w:r>
      <w:r>
        <w:rPr>
          <w:rFonts w:hint="eastAsia" w:ascii="宋体" w:hAnsi="宋体"/>
          <w:sz w:val="24"/>
          <w:lang w:eastAsia="zh-CN"/>
        </w:rPr>
        <w:t>磋商文件</w:t>
      </w:r>
      <w:r>
        <w:rPr>
          <w:rFonts w:hint="eastAsia" w:ascii="宋体" w:hAnsi="宋体"/>
          <w:sz w:val="24"/>
        </w:rPr>
        <w:t>的组成部分，对采购人和</w:t>
      </w:r>
      <w:r>
        <w:rPr>
          <w:rFonts w:hint="eastAsia" w:ascii="宋体" w:hAnsi="宋体"/>
          <w:sz w:val="24"/>
          <w:lang w:eastAsia="zh-CN"/>
        </w:rPr>
        <w:t>响应</w:t>
      </w:r>
      <w:r>
        <w:rPr>
          <w:rFonts w:hint="eastAsia" w:ascii="宋体" w:hAnsi="宋体"/>
          <w:sz w:val="24"/>
        </w:rPr>
        <w:t>单位起约束作用。</w:t>
      </w:r>
    </w:p>
    <w:p>
      <w:pPr>
        <w:spacing w:line="360" w:lineRule="auto"/>
        <w:ind w:firstLine="482" w:firstLineChars="200"/>
        <w:rPr>
          <w:rFonts w:ascii="宋体"/>
          <w:sz w:val="24"/>
        </w:rPr>
      </w:pPr>
      <w:bookmarkStart w:id="7" w:name="_Toc510579303"/>
      <w:bookmarkStart w:id="8" w:name="_Toc195670610"/>
      <w:r>
        <w:rPr>
          <w:rFonts w:ascii="宋体" w:hAnsi="宋体"/>
          <w:b/>
          <w:bCs/>
          <w:sz w:val="24"/>
        </w:rPr>
        <w:t>11</w:t>
      </w:r>
      <w:r>
        <w:rPr>
          <w:rFonts w:hint="eastAsia" w:ascii="宋体" w:hAnsi="宋体"/>
          <w:b/>
          <w:bCs/>
          <w:sz w:val="24"/>
        </w:rPr>
        <w:t>、</w:t>
      </w:r>
      <w:r>
        <w:rPr>
          <w:rFonts w:hint="eastAsia" w:ascii="宋体" w:hAnsi="宋体"/>
          <w:b/>
          <w:bCs/>
          <w:sz w:val="24"/>
          <w:lang w:eastAsia="zh-CN"/>
        </w:rPr>
        <w:t>磋商文件</w:t>
      </w:r>
      <w:r>
        <w:rPr>
          <w:rFonts w:hint="eastAsia" w:ascii="宋体" w:hAnsi="宋体"/>
          <w:b/>
          <w:bCs/>
          <w:sz w:val="24"/>
        </w:rPr>
        <w:t>的澄清</w:t>
      </w:r>
    </w:p>
    <w:p>
      <w:pPr>
        <w:spacing w:line="360" w:lineRule="auto"/>
        <w:ind w:firstLine="480" w:firstLineChars="200"/>
        <w:rPr>
          <w:rFonts w:hint="eastAsia" w:ascii="宋体" w:hAnsi="宋体" w:cs="宋体"/>
          <w:sz w:val="24"/>
        </w:rPr>
      </w:pPr>
      <w:r>
        <w:rPr>
          <w:rFonts w:hint="eastAsia" w:ascii="宋体" w:hAnsi="宋体" w:cs="宋体"/>
          <w:sz w:val="24"/>
        </w:rPr>
        <w:t>11.1任何要求对磋商文件进行澄清（答疑）的</w:t>
      </w:r>
      <w:r>
        <w:rPr>
          <w:rFonts w:hint="eastAsia" w:ascii="宋体" w:hAnsi="宋体" w:cs="宋体"/>
          <w:sz w:val="24"/>
          <w:lang w:eastAsia="zh-CN"/>
        </w:rPr>
        <w:t>供应商</w:t>
      </w:r>
      <w:r>
        <w:rPr>
          <w:rFonts w:hint="eastAsia" w:ascii="宋体" w:hAnsi="宋体" w:cs="宋体"/>
          <w:sz w:val="24"/>
        </w:rPr>
        <w:t>，应在磋商截止日期3天前以书面形式（加盖</w:t>
      </w:r>
      <w:r>
        <w:rPr>
          <w:rFonts w:hint="eastAsia" w:ascii="宋体" w:hAnsi="宋体" w:cs="宋体"/>
          <w:sz w:val="24"/>
          <w:lang w:eastAsia="zh-CN"/>
        </w:rPr>
        <w:t>供应商</w:t>
      </w:r>
      <w:r>
        <w:rPr>
          <w:rFonts w:hint="eastAsia" w:ascii="宋体" w:hAnsi="宋体" w:cs="宋体"/>
          <w:sz w:val="24"/>
        </w:rPr>
        <w:t>公章并注明</w:t>
      </w:r>
      <w:r>
        <w:rPr>
          <w:rFonts w:hint="eastAsia" w:ascii="宋体" w:hAnsi="宋体" w:cs="宋体"/>
          <w:sz w:val="24"/>
          <w:lang w:eastAsia="zh-CN"/>
        </w:rPr>
        <w:t>供应商</w:t>
      </w:r>
      <w:r>
        <w:rPr>
          <w:rFonts w:hint="eastAsia" w:ascii="宋体" w:hAnsi="宋体" w:cs="宋体"/>
          <w:sz w:val="24"/>
        </w:rPr>
        <w:t>名称、联系人及电话）送达采购代理机构。采购代理机构将在陕西省政府采购网发布澄清公告。</w:t>
      </w:r>
    </w:p>
    <w:p>
      <w:pPr>
        <w:spacing w:line="360" w:lineRule="auto"/>
        <w:rPr>
          <w:rFonts w:ascii="宋体"/>
          <w:sz w:val="24"/>
        </w:rPr>
      </w:pPr>
      <w:r>
        <w:rPr>
          <w:rFonts w:hint="eastAsia" w:ascii="宋体" w:hAnsi="宋体" w:cs="宋体"/>
          <w:sz w:val="24"/>
        </w:rPr>
        <w:t xml:space="preserve">    11.2</w:t>
      </w:r>
      <w:r>
        <w:rPr>
          <w:rFonts w:hint="eastAsia" w:ascii="宋体" w:hAnsi="宋体" w:cs="宋体"/>
          <w:sz w:val="24"/>
          <w:lang w:eastAsia="zh-CN"/>
        </w:rPr>
        <w:t>供应商</w:t>
      </w:r>
      <w:r>
        <w:rPr>
          <w:rFonts w:hint="eastAsia" w:ascii="宋体" w:hAnsi="宋体" w:cs="宋体"/>
          <w:sz w:val="24"/>
        </w:rPr>
        <w:t>在规定的时间内未对磋商文件要求澄清或提出疑问的，采购代理机构将视其为同意。</w:t>
      </w:r>
    </w:p>
    <w:p>
      <w:pPr>
        <w:adjustRightInd w:val="0"/>
        <w:snapToGrid w:val="0"/>
        <w:spacing w:before="120" w:after="120" w:line="440" w:lineRule="exact"/>
        <w:rPr>
          <w:rFonts w:ascii="宋体"/>
          <w:b/>
          <w:sz w:val="24"/>
        </w:rPr>
      </w:pPr>
      <w:r>
        <w:rPr>
          <w:rFonts w:ascii="宋体" w:hAnsi="宋体"/>
          <w:b/>
          <w:sz w:val="24"/>
        </w:rPr>
        <w:t xml:space="preserve">    12. </w:t>
      </w:r>
      <w:r>
        <w:rPr>
          <w:rFonts w:hint="eastAsia" w:ascii="宋体" w:hAnsi="宋体"/>
          <w:b/>
          <w:sz w:val="24"/>
          <w:lang w:eastAsia="zh-CN"/>
        </w:rPr>
        <w:t>磋商文件</w:t>
      </w:r>
      <w:r>
        <w:rPr>
          <w:rFonts w:hint="eastAsia" w:ascii="宋体" w:hAnsi="宋体"/>
          <w:b/>
          <w:sz w:val="24"/>
        </w:rPr>
        <w:t>的修改</w:t>
      </w:r>
    </w:p>
    <w:p>
      <w:pPr>
        <w:spacing w:line="360" w:lineRule="auto"/>
        <w:rPr>
          <w:rFonts w:hint="eastAsia" w:ascii="宋体" w:hAnsi="宋体"/>
          <w:sz w:val="24"/>
        </w:rPr>
      </w:pP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12.1在法律规定期限内，无论出于何种原因，采购代理机构均可主动地或在解答响应</w:t>
      </w:r>
      <w:r>
        <w:rPr>
          <w:rFonts w:hint="eastAsia" w:ascii="宋体" w:hAnsi="宋体"/>
          <w:sz w:val="24"/>
          <w:lang w:eastAsia="zh-CN"/>
        </w:rPr>
        <w:t>供应商</w:t>
      </w:r>
      <w:r>
        <w:rPr>
          <w:rFonts w:hint="eastAsia" w:ascii="宋体" w:hAnsi="宋体"/>
          <w:sz w:val="24"/>
        </w:rPr>
        <w:t>提出的澄清问题时，以补充（变更）公告的方式对磋商文件进行修改。</w:t>
      </w:r>
    </w:p>
    <w:p>
      <w:pPr>
        <w:spacing w:line="360" w:lineRule="auto"/>
        <w:rPr>
          <w:rFonts w:ascii="宋体" w:hAnsi="宋体"/>
          <w:sz w:val="24"/>
        </w:rPr>
      </w:pPr>
      <w:r>
        <w:rPr>
          <w:rFonts w:hint="eastAsia" w:ascii="宋体" w:hAnsi="宋体"/>
          <w:sz w:val="24"/>
        </w:rPr>
        <w:t xml:space="preserve">    12.2补充（变更）公告将在陕西省政府采购网上公布。</w:t>
      </w:r>
      <w:r>
        <w:rPr>
          <w:rFonts w:hint="eastAsia" w:ascii="宋体" w:hAnsi="宋体"/>
          <w:sz w:val="24"/>
          <w:lang w:eastAsia="zh-CN"/>
        </w:rPr>
        <w:t>供应商</w:t>
      </w:r>
      <w:r>
        <w:rPr>
          <w:rFonts w:hint="eastAsia" w:ascii="宋体" w:hAnsi="宋体"/>
          <w:sz w:val="24"/>
        </w:rPr>
        <w:t>有义务在采购活动期间浏览陕西省政府采购网，采购代理机构在网上公布的与本次磋商项目有关的信息视为已送达各</w:t>
      </w:r>
      <w:r>
        <w:rPr>
          <w:rFonts w:hint="eastAsia" w:ascii="宋体" w:hAnsi="宋体"/>
          <w:sz w:val="24"/>
          <w:lang w:eastAsia="zh-CN"/>
        </w:rPr>
        <w:t>供应商</w:t>
      </w:r>
      <w:r>
        <w:rPr>
          <w:rFonts w:hint="eastAsia" w:ascii="宋体" w:hAnsi="宋体"/>
          <w:sz w:val="24"/>
        </w:rPr>
        <w:t>。修改后的内容是磋商文件的组成部分，并对潜在</w:t>
      </w:r>
      <w:r>
        <w:rPr>
          <w:rFonts w:hint="eastAsia" w:ascii="宋体" w:hAnsi="宋体"/>
          <w:sz w:val="24"/>
          <w:lang w:eastAsia="zh-CN"/>
        </w:rPr>
        <w:t>供应商</w:t>
      </w:r>
      <w:r>
        <w:rPr>
          <w:rFonts w:hint="eastAsia" w:ascii="宋体" w:hAnsi="宋体"/>
          <w:sz w:val="24"/>
        </w:rPr>
        <w:t>具有约束力。</w:t>
      </w:r>
    </w:p>
    <w:bookmarkEnd w:id="7"/>
    <w:bookmarkEnd w:id="8"/>
    <w:p>
      <w:pPr>
        <w:keepNext w:val="0"/>
        <w:keepLines w:val="0"/>
        <w:pageBreakBefore w:val="0"/>
        <w:widowControl w:val="0"/>
        <w:kinsoku/>
        <w:wordWrap/>
        <w:overflowPunct/>
        <w:topLinePunct w:val="0"/>
        <w:autoSpaceDE/>
        <w:autoSpaceDN/>
        <w:bidi w:val="0"/>
        <w:adjustRightInd w:val="0"/>
        <w:snapToGrid w:val="0"/>
        <w:spacing w:before="120" w:after="120" w:line="440" w:lineRule="exact"/>
        <w:ind w:firstLine="482" w:firstLineChars="200"/>
        <w:jc w:val="center"/>
        <w:textAlignment w:val="auto"/>
        <w:outlineLvl w:val="9"/>
        <w:rPr>
          <w:rFonts w:hint="eastAsia" w:ascii="宋体" w:hAnsi="宋体"/>
          <w:b/>
          <w:color w:val="auto"/>
          <w:sz w:val="24"/>
          <w:highlight w:val="none"/>
        </w:rPr>
      </w:pPr>
      <w:bookmarkStart w:id="9" w:name="_Toc2209"/>
      <w:bookmarkStart w:id="10" w:name="_Toc414957509"/>
      <w:bookmarkStart w:id="11" w:name="_Toc420507958"/>
      <w:r>
        <w:rPr>
          <w:rFonts w:hint="eastAsia" w:ascii="宋体" w:hAnsi="宋体"/>
          <w:b/>
          <w:color w:val="auto"/>
          <w:sz w:val="24"/>
          <w:highlight w:val="none"/>
        </w:rPr>
        <w:t>三、磋商响应文件</w:t>
      </w:r>
      <w:bookmarkEnd w:id="9"/>
      <w:bookmarkEnd w:id="10"/>
    </w:p>
    <w:p>
      <w:pPr>
        <w:adjustRightInd w:val="0"/>
        <w:snapToGrid w:val="0"/>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13. 磋商响应</w:t>
      </w:r>
      <w:r>
        <w:rPr>
          <w:rFonts w:ascii="宋体" w:hAnsi="宋体"/>
          <w:b/>
          <w:color w:val="auto"/>
          <w:sz w:val="24"/>
          <w:highlight w:val="none"/>
        </w:rPr>
        <w:t>文件编制的原则</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13.1</w:t>
      </w:r>
      <w:r>
        <w:rPr>
          <w:rFonts w:hint="eastAsia" w:ascii="宋体" w:hAnsi="宋体"/>
          <w:color w:val="auto"/>
          <w:sz w:val="24"/>
          <w:highlight w:val="none"/>
          <w:lang w:eastAsia="zh-CN"/>
        </w:rPr>
        <w:t>供应商</w:t>
      </w:r>
      <w:r>
        <w:rPr>
          <w:rFonts w:hint="eastAsia" w:ascii="宋体" w:hAnsi="宋体"/>
          <w:color w:val="auto"/>
          <w:sz w:val="24"/>
          <w:highlight w:val="none"/>
        </w:rPr>
        <w:t>对磋商响应文件的编制应按要求装订和封装。</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13.2</w:t>
      </w:r>
      <w:r>
        <w:rPr>
          <w:rFonts w:hint="eastAsia" w:ascii="宋体" w:hAnsi="宋体"/>
          <w:color w:val="auto"/>
          <w:sz w:val="24"/>
          <w:highlight w:val="none"/>
          <w:lang w:eastAsia="zh-CN"/>
        </w:rPr>
        <w:t>供应商</w:t>
      </w:r>
      <w:r>
        <w:rPr>
          <w:rFonts w:hint="eastAsia" w:ascii="宋体" w:hAnsi="宋体"/>
          <w:color w:val="auto"/>
          <w:sz w:val="24"/>
          <w:highlight w:val="none"/>
        </w:rPr>
        <w:t>应认真阅读并充分理解本文件的全部内容（包括所有的补充、修改内容），承诺并履行本文件中各项条款规定及要求。</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13.3磋商响应文件必须按本文件的全部内容，包括所有的补充（变更）公告及答疑进行编制。</w:t>
      </w:r>
      <w:r>
        <w:rPr>
          <w:rFonts w:hint="eastAsia" w:ascii="宋体" w:hAnsi="宋体"/>
          <w:color w:val="auto"/>
          <w:sz w:val="24"/>
          <w:highlight w:val="none"/>
          <w:lang w:eastAsia="zh-CN"/>
        </w:rPr>
        <w:t>供应商</w:t>
      </w:r>
      <w:r>
        <w:rPr>
          <w:rFonts w:hint="eastAsia" w:ascii="宋体" w:hAnsi="宋体"/>
          <w:color w:val="auto"/>
          <w:sz w:val="24"/>
          <w:highlight w:val="none"/>
        </w:rPr>
        <w:t>提供的磋商响应文件不完整，导致的结果和责任由</w:t>
      </w:r>
      <w:r>
        <w:rPr>
          <w:rFonts w:hint="eastAsia" w:ascii="宋体" w:hAnsi="宋体"/>
          <w:color w:val="auto"/>
          <w:sz w:val="24"/>
          <w:highlight w:val="none"/>
          <w:lang w:eastAsia="zh-CN"/>
        </w:rPr>
        <w:t>供应商</w:t>
      </w:r>
      <w:r>
        <w:rPr>
          <w:rFonts w:hint="eastAsia" w:ascii="宋体" w:hAnsi="宋体"/>
          <w:color w:val="auto"/>
          <w:sz w:val="24"/>
          <w:highlight w:val="none"/>
        </w:rPr>
        <w:t>承担。</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13.4</w:t>
      </w:r>
      <w:r>
        <w:rPr>
          <w:rFonts w:hint="eastAsia" w:ascii="宋体" w:hAnsi="宋体"/>
          <w:color w:val="auto"/>
          <w:sz w:val="24"/>
          <w:highlight w:val="none"/>
          <w:lang w:eastAsia="zh-CN"/>
        </w:rPr>
        <w:t>供应商</w:t>
      </w:r>
      <w:r>
        <w:rPr>
          <w:rFonts w:hint="eastAsia" w:ascii="宋体" w:hAnsi="宋体"/>
          <w:color w:val="auto"/>
          <w:sz w:val="24"/>
          <w:highlight w:val="none"/>
        </w:rPr>
        <w:t>必须保证磋商响应文件所提供的全部信息和资料是真实的和正确的，并接受磋商小组对其中任何资料作进一步审查的要求。</w:t>
      </w:r>
    </w:p>
    <w:p>
      <w:pPr>
        <w:spacing w:line="360" w:lineRule="auto"/>
        <w:rPr>
          <w:rFonts w:ascii="宋体" w:hAnsi="宋体" w:eastAsia="宋体"/>
          <w:b/>
          <w:color w:val="auto"/>
          <w:sz w:val="24"/>
          <w:highlight w:val="none"/>
        </w:rPr>
      </w:pPr>
      <w:r>
        <w:rPr>
          <w:rFonts w:hint="eastAsia" w:ascii="宋体" w:hAnsi="宋体"/>
          <w:color w:val="auto"/>
          <w:sz w:val="24"/>
          <w:highlight w:val="none"/>
        </w:rPr>
        <w:t xml:space="preserve">   </w:t>
      </w:r>
      <w:r>
        <w:rPr>
          <w:rFonts w:hint="eastAsia" w:ascii="宋体" w:hAnsi="宋体" w:eastAsia="宋体"/>
          <w:b/>
          <w:color w:val="auto"/>
          <w:sz w:val="24"/>
          <w:highlight w:val="none"/>
        </w:rPr>
        <w:t>14. 磋商响应文件的组成</w:t>
      </w:r>
    </w:p>
    <w:p>
      <w:pPr>
        <w:tabs>
          <w:tab w:val="left" w:pos="540"/>
        </w:tabs>
        <w:spacing w:line="360" w:lineRule="auto"/>
        <w:ind w:firstLine="470" w:firstLineChars="196"/>
        <w:rPr>
          <w:rFonts w:hint="eastAsia" w:ascii="宋体" w:hAnsi="宋体" w:eastAsia="宋体"/>
          <w:color w:val="auto"/>
          <w:sz w:val="24"/>
          <w:highlight w:val="none"/>
        </w:rPr>
      </w:pPr>
      <w:r>
        <w:rPr>
          <w:rFonts w:hint="eastAsia" w:ascii="宋体" w:hAnsi="宋体" w:eastAsia="宋体"/>
          <w:color w:val="auto"/>
          <w:sz w:val="24"/>
          <w:highlight w:val="none"/>
        </w:rPr>
        <w:t>14.1</w:t>
      </w:r>
      <w:r>
        <w:rPr>
          <w:rFonts w:hint="eastAsia" w:ascii="宋体" w:hAnsi="宋体" w:eastAsia="宋体"/>
          <w:b/>
          <w:color w:val="auto"/>
          <w:sz w:val="24"/>
          <w:highlight w:val="none"/>
        </w:rPr>
        <w:t xml:space="preserve"> </w:t>
      </w:r>
      <w:r>
        <w:rPr>
          <w:rFonts w:hint="eastAsia" w:ascii="宋体" w:hAnsi="宋体"/>
          <w:color w:val="auto"/>
          <w:sz w:val="24"/>
          <w:highlight w:val="none"/>
          <w:lang w:eastAsia="zh-CN"/>
        </w:rPr>
        <w:t>供应商</w:t>
      </w:r>
      <w:r>
        <w:rPr>
          <w:rFonts w:hint="eastAsia" w:ascii="宋体" w:hAnsi="宋体" w:eastAsia="宋体"/>
          <w:color w:val="auto"/>
          <w:sz w:val="24"/>
          <w:highlight w:val="none"/>
        </w:rPr>
        <w:t>按照</w:t>
      </w:r>
      <w:r>
        <w:rPr>
          <w:rFonts w:hint="eastAsia" w:ascii="宋体" w:hAnsi="宋体"/>
          <w:color w:val="auto"/>
          <w:sz w:val="24"/>
          <w:highlight w:val="none"/>
          <w:lang w:val="en-US" w:eastAsia="zh-CN"/>
        </w:rPr>
        <w:t>磋商</w:t>
      </w:r>
      <w:r>
        <w:rPr>
          <w:rFonts w:hint="eastAsia" w:ascii="宋体" w:hAnsi="宋体" w:eastAsia="宋体"/>
          <w:color w:val="auto"/>
          <w:sz w:val="24"/>
          <w:highlight w:val="none"/>
        </w:rPr>
        <w:t>文件的要求和提供的格式编制</w:t>
      </w:r>
      <w:r>
        <w:rPr>
          <w:rFonts w:hint="eastAsia" w:ascii="宋体" w:hAnsi="宋体" w:eastAsia="宋体"/>
          <w:color w:val="auto"/>
          <w:sz w:val="24"/>
          <w:highlight w:val="none"/>
          <w:lang w:eastAsia="zh-CN"/>
        </w:rPr>
        <w:t>磋商响应</w:t>
      </w:r>
      <w:r>
        <w:rPr>
          <w:rFonts w:hint="eastAsia" w:ascii="宋体" w:hAnsi="宋体" w:eastAsia="宋体"/>
          <w:color w:val="auto"/>
          <w:sz w:val="24"/>
          <w:highlight w:val="none"/>
        </w:rPr>
        <w:t>文件，并对</w:t>
      </w:r>
      <w:r>
        <w:rPr>
          <w:rFonts w:hint="eastAsia" w:ascii="宋体" w:hAnsi="宋体"/>
          <w:color w:val="auto"/>
          <w:sz w:val="24"/>
          <w:highlight w:val="none"/>
          <w:lang w:val="en-US" w:eastAsia="zh-CN"/>
        </w:rPr>
        <w:t>磋商</w:t>
      </w:r>
      <w:r>
        <w:rPr>
          <w:rFonts w:hint="eastAsia" w:ascii="宋体" w:hAnsi="宋体" w:eastAsia="宋体"/>
          <w:color w:val="auto"/>
          <w:sz w:val="24"/>
          <w:highlight w:val="none"/>
        </w:rPr>
        <w:t>文件做出实质性的响应，包括但不限于下列内容：</w:t>
      </w:r>
    </w:p>
    <w:p>
      <w:pPr>
        <w:adjustRightInd w:val="0"/>
        <w:snapToGrid w:val="0"/>
        <w:spacing w:line="440" w:lineRule="exact"/>
        <w:ind w:firstLine="480" w:firstLineChars="200"/>
        <w:rPr>
          <w:rFonts w:hint="eastAsia" w:ascii="宋体" w:hAnsi="宋体"/>
          <w:color w:val="0000FF"/>
          <w:sz w:val="24"/>
        </w:rPr>
      </w:pPr>
      <w:r>
        <w:rPr>
          <w:rFonts w:hint="eastAsia" w:ascii="宋体" w:hAnsi="宋体"/>
          <w:color w:val="0000FF"/>
          <w:sz w:val="24"/>
        </w:rPr>
        <w:t>1、商务部分：</w:t>
      </w:r>
    </w:p>
    <w:p>
      <w:pPr>
        <w:adjustRightInd w:val="0"/>
        <w:snapToGrid w:val="0"/>
        <w:spacing w:line="440" w:lineRule="exact"/>
        <w:ind w:firstLine="480" w:firstLineChars="200"/>
        <w:rPr>
          <w:rFonts w:hint="eastAsia" w:ascii="宋体" w:hAnsi="宋体"/>
          <w:color w:val="0000FF"/>
          <w:sz w:val="24"/>
        </w:rPr>
      </w:pPr>
      <w:r>
        <w:rPr>
          <w:rFonts w:hint="eastAsia" w:ascii="宋体" w:hAnsi="宋体"/>
          <w:color w:val="0000FF"/>
          <w:sz w:val="24"/>
        </w:rPr>
        <w:t>2、技术部分：</w:t>
      </w:r>
    </w:p>
    <w:p>
      <w:pPr>
        <w:adjustRightInd w:val="0"/>
        <w:snapToGrid w:val="0"/>
        <w:spacing w:line="440" w:lineRule="exact"/>
        <w:ind w:firstLine="480" w:firstLineChars="200"/>
        <w:rPr>
          <w:rFonts w:hint="eastAsia" w:ascii="宋体" w:hAnsi="宋体"/>
          <w:color w:val="0000FF"/>
          <w:sz w:val="24"/>
        </w:rPr>
      </w:pPr>
      <w:r>
        <w:rPr>
          <w:rFonts w:hint="eastAsia" w:ascii="宋体" w:hAnsi="宋体"/>
          <w:color w:val="0000FF"/>
          <w:sz w:val="24"/>
        </w:rPr>
        <w:t>3、</w:t>
      </w:r>
      <w:r>
        <w:rPr>
          <w:rFonts w:hint="eastAsia" w:ascii="宋体" w:hAnsi="宋体"/>
          <w:color w:val="0000FF"/>
          <w:sz w:val="24"/>
          <w:lang w:eastAsia="zh-CN"/>
        </w:rPr>
        <w:t>供应商</w:t>
      </w:r>
      <w:r>
        <w:rPr>
          <w:rFonts w:hint="eastAsia" w:ascii="宋体" w:hAnsi="宋体"/>
          <w:color w:val="0000FF"/>
          <w:sz w:val="24"/>
        </w:rPr>
        <w:t>承诺书</w:t>
      </w:r>
    </w:p>
    <w:p>
      <w:pPr>
        <w:adjustRightInd w:val="0"/>
        <w:snapToGrid w:val="0"/>
        <w:spacing w:line="440" w:lineRule="exact"/>
        <w:ind w:firstLine="480" w:firstLineChars="200"/>
        <w:rPr>
          <w:rFonts w:hint="eastAsia" w:ascii="宋体" w:hAnsi="宋体"/>
          <w:color w:val="0000FF"/>
          <w:sz w:val="24"/>
        </w:rPr>
      </w:pPr>
      <w:r>
        <w:rPr>
          <w:rFonts w:hint="eastAsia" w:ascii="宋体" w:hAnsi="宋体"/>
          <w:color w:val="0000FF"/>
          <w:sz w:val="24"/>
        </w:rPr>
        <w:t>4、享受政府采购政策的证明材</w:t>
      </w:r>
    </w:p>
    <w:p>
      <w:pPr>
        <w:adjustRightInd w:val="0"/>
        <w:snapToGrid w:val="0"/>
        <w:spacing w:line="440" w:lineRule="exact"/>
        <w:ind w:firstLine="480" w:firstLineChars="200"/>
        <w:rPr>
          <w:rFonts w:hint="eastAsia" w:ascii="宋体" w:hAnsi="宋体"/>
          <w:color w:val="0000FF"/>
          <w:sz w:val="24"/>
        </w:rPr>
      </w:pPr>
      <w:r>
        <w:rPr>
          <w:rFonts w:hint="eastAsia" w:ascii="宋体" w:hAnsi="宋体"/>
          <w:color w:val="0000FF"/>
          <w:sz w:val="24"/>
        </w:rPr>
        <w:t>5、封袋正面标识式样</w:t>
      </w:r>
    </w:p>
    <w:bookmarkEnd w:id="11"/>
    <w:p>
      <w:pPr>
        <w:adjustRightInd w:val="0"/>
        <w:snapToGrid w:val="0"/>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15．磋商响应文件的格式</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1</w:t>
      </w:r>
      <w:r>
        <w:rPr>
          <w:rFonts w:hint="eastAsia" w:ascii="宋体" w:hAnsi="宋体" w:cs="宋体"/>
          <w:color w:val="auto"/>
          <w:kern w:val="0"/>
          <w:sz w:val="24"/>
          <w:highlight w:val="none"/>
          <w:shd w:val="clear" w:color="auto" w:fill="FFFFFF"/>
          <w:lang w:bidi="ar"/>
        </w:rPr>
        <w:t>5.1</w:t>
      </w:r>
      <w:r>
        <w:rPr>
          <w:rFonts w:hint="eastAsia" w:ascii="宋体" w:hAnsi="宋体"/>
          <w:color w:val="auto"/>
          <w:sz w:val="24"/>
          <w:highlight w:val="none"/>
        </w:rPr>
        <w:t>磋商响应文件应使用磋商文件提供的格式，且可以按同样格式扩展。需</w:t>
      </w:r>
      <w:r>
        <w:rPr>
          <w:rFonts w:hint="eastAsia" w:ascii="宋体" w:hAnsi="宋体"/>
          <w:color w:val="auto"/>
          <w:sz w:val="24"/>
          <w:highlight w:val="none"/>
          <w:lang w:eastAsia="zh-CN"/>
        </w:rPr>
        <w:t>供应商</w:t>
      </w:r>
      <w:r>
        <w:rPr>
          <w:rFonts w:hint="eastAsia" w:ascii="宋体" w:hAnsi="宋体"/>
          <w:color w:val="auto"/>
          <w:sz w:val="24"/>
          <w:highlight w:val="none"/>
        </w:rPr>
        <w:t>自行编写的响应内容，格式自拟，编写应简洁、清晰。</w:t>
      </w:r>
    </w:p>
    <w:p>
      <w:pPr>
        <w:spacing w:line="360" w:lineRule="auto"/>
        <w:rPr>
          <w:rFonts w:hint="eastAsia" w:ascii="宋体" w:hAnsi="宋体" w:cs="宋体"/>
          <w:color w:val="auto"/>
          <w:kern w:val="0"/>
          <w:sz w:val="24"/>
          <w:highlight w:val="none"/>
          <w:shd w:val="clear" w:color="auto" w:fill="FFFFFF"/>
          <w:lang w:bidi="ar"/>
        </w:rPr>
      </w:pPr>
      <w:r>
        <w:rPr>
          <w:rFonts w:hint="eastAsia" w:ascii="宋体" w:hAnsi="宋体" w:cs="宋体"/>
          <w:color w:val="auto"/>
          <w:kern w:val="0"/>
          <w:sz w:val="24"/>
          <w:highlight w:val="none"/>
          <w:shd w:val="clear" w:color="auto" w:fill="FFFFFF"/>
          <w:lang w:bidi="ar"/>
        </w:rPr>
        <w:t xml:space="preserve">    15.2</w:t>
      </w:r>
      <w:r>
        <w:rPr>
          <w:rFonts w:hint="eastAsia" w:ascii="宋体" w:hAnsi="宋体"/>
          <w:color w:val="auto"/>
          <w:sz w:val="24"/>
          <w:highlight w:val="none"/>
          <w:lang w:eastAsia="zh-CN"/>
        </w:rPr>
        <w:t>供应商</w:t>
      </w:r>
      <w:r>
        <w:rPr>
          <w:rFonts w:hint="eastAsia" w:ascii="宋体" w:hAnsi="宋体"/>
          <w:color w:val="auto"/>
          <w:sz w:val="24"/>
          <w:highlight w:val="none"/>
        </w:rPr>
        <w:t>应将磋商响应文件装订成册，并编写“磋商响应文件目录” 。</w:t>
      </w:r>
    </w:p>
    <w:p>
      <w:pPr>
        <w:adjustRightInd w:val="0"/>
        <w:snapToGrid w:val="0"/>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16. 磋商响应</w:t>
      </w:r>
      <w:r>
        <w:rPr>
          <w:rFonts w:ascii="宋体" w:hAnsi="宋体"/>
          <w:b/>
          <w:color w:val="auto"/>
          <w:sz w:val="24"/>
          <w:highlight w:val="none"/>
        </w:rPr>
        <w:t>文件的</w:t>
      </w:r>
      <w:r>
        <w:rPr>
          <w:rFonts w:hint="eastAsia" w:ascii="宋体" w:hAnsi="宋体"/>
          <w:b/>
          <w:color w:val="auto"/>
          <w:sz w:val="24"/>
          <w:highlight w:val="none"/>
        </w:rPr>
        <w:t>印制及</w:t>
      </w:r>
      <w:r>
        <w:rPr>
          <w:rFonts w:ascii="宋体" w:hAnsi="宋体"/>
          <w:b/>
          <w:color w:val="auto"/>
          <w:sz w:val="24"/>
          <w:highlight w:val="none"/>
        </w:rPr>
        <w:t>签署</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16.1磋商响应文件的正本和所有的副本均需打印或用不褪色的蓝（黑）墨水填写，注明“正本”“副本”字样。统一胶装、编码，在每一页的下方清楚标明页码；</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16.2本次磋商需提交响应文件：正本壹份，副本贰份，电子版（U盘）贰份；</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16.3</w:t>
      </w:r>
      <w:r>
        <w:rPr>
          <w:rFonts w:hint="eastAsia" w:ascii="宋体" w:hAnsi="宋体"/>
          <w:color w:val="auto"/>
          <w:sz w:val="24"/>
          <w:highlight w:val="none"/>
          <w:lang w:eastAsia="zh-CN"/>
        </w:rPr>
        <w:t>供应商</w:t>
      </w:r>
      <w:r>
        <w:rPr>
          <w:rFonts w:hint="eastAsia" w:ascii="宋体" w:hAnsi="宋体"/>
          <w:color w:val="auto"/>
          <w:sz w:val="24"/>
          <w:highlight w:val="none"/>
        </w:rPr>
        <w:t>在磋商响应文件中指定落款处，按文件要求盖章或签字；</w:t>
      </w:r>
    </w:p>
    <w:p>
      <w:pPr>
        <w:spacing w:line="360" w:lineRule="auto"/>
        <w:ind w:left="361" w:leftChars="172" w:firstLine="120" w:firstLineChars="50"/>
        <w:rPr>
          <w:rFonts w:ascii="宋体" w:hAnsi="宋体"/>
          <w:color w:val="auto"/>
          <w:sz w:val="24"/>
          <w:highlight w:val="none"/>
        </w:rPr>
      </w:pPr>
      <w:r>
        <w:rPr>
          <w:rFonts w:hint="eastAsia" w:ascii="宋体" w:hAnsi="宋体"/>
          <w:color w:val="auto"/>
          <w:sz w:val="24"/>
          <w:highlight w:val="none"/>
        </w:rPr>
        <w:t>16.4</w:t>
      </w:r>
      <w:r>
        <w:rPr>
          <w:rFonts w:hint="eastAsia" w:ascii="宋体" w:hAnsi="宋体"/>
          <w:color w:val="auto"/>
          <w:sz w:val="24"/>
          <w:highlight w:val="none"/>
          <w:lang w:eastAsia="zh-CN"/>
        </w:rPr>
        <w:t>供应商</w:t>
      </w:r>
      <w:r>
        <w:rPr>
          <w:rFonts w:hint="eastAsia" w:ascii="宋体" w:hAnsi="宋体"/>
          <w:color w:val="auto"/>
          <w:sz w:val="24"/>
          <w:highlight w:val="none"/>
        </w:rPr>
        <w:t>名称应填写全称；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16.5响应响应文件的任何行间插字、涂改和增删，必须由法定代表人或被授权人在改动处旁签字或盖章方为有效；</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16.6磋商响应文件因字迹潦草或表达不清所引起的后果由磋商单位负责。</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16.7以电报、电话、传真、电子邮件等形式的响应磋商一概不予接受。</w:t>
      </w:r>
    </w:p>
    <w:p>
      <w:pPr>
        <w:adjustRightInd w:val="0"/>
        <w:snapToGrid w:val="0"/>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17. 磋商响应</w:t>
      </w:r>
      <w:r>
        <w:rPr>
          <w:rFonts w:ascii="宋体" w:hAnsi="宋体"/>
          <w:b/>
          <w:color w:val="auto"/>
          <w:sz w:val="24"/>
          <w:highlight w:val="none"/>
        </w:rPr>
        <w:t>文件的密封和标记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17.1磋商响应文件的密封要求具体见</w:t>
      </w:r>
      <w:r>
        <w:rPr>
          <w:rFonts w:hint="eastAsia" w:ascii="宋体" w:hAnsi="宋体"/>
          <w:color w:val="auto"/>
          <w:sz w:val="24"/>
          <w:highlight w:val="none"/>
          <w:lang w:eastAsia="zh-CN"/>
        </w:rPr>
        <w:t>供应商</w:t>
      </w:r>
      <w:r>
        <w:rPr>
          <w:rFonts w:hint="eastAsia" w:ascii="宋体" w:hAnsi="宋体"/>
          <w:color w:val="auto"/>
          <w:sz w:val="24"/>
          <w:highlight w:val="none"/>
        </w:rPr>
        <w:t>须知前附表。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17.2标袋（包）封套标识见</w:t>
      </w:r>
      <w:r>
        <w:rPr>
          <w:rFonts w:hint="eastAsia" w:ascii="宋体" w:hAnsi="宋体"/>
          <w:color w:val="auto"/>
          <w:sz w:val="24"/>
          <w:highlight w:val="none"/>
          <w:lang w:eastAsia="zh-CN"/>
        </w:rPr>
        <w:t>供应商</w:t>
      </w:r>
      <w:r>
        <w:rPr>
          <w:rFonts w:hint="eastAsia" w:ascii="宋体" w:hAnsi="宋体"/>
          <w:color w:val="auto"/>
          <w:sz w:val="24"/>
          <w:highlight w:val="none"/>
        </w:rPr>
        <w:t>须知前附表</w:t>
      </w:r>
      <w:r>
        <w:rPr>
          <w:rFonts w:ascii="宋体" w:hAnsi="宋体"/>
          <w:color w:val="auto"/>
          <w:sz w:val="24"/>
          <w:highlight w:val="none"/>
        </w:rPr>
        <w:t>。</w:t>
      </w:r>
    </w:p>
    <w:p>
      <w:pPr>
        <w:adjustRightInd w:val="0"/>
        <w:snapToGrid w:val="0"/>
        <w:spacing w:before="120" w:after="120" w:line="44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18. 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18</w:t>
      </w:r>
      <w:r>
        <w:rPr>
          <w:rFonts w:hint="eastAsia" w:ascii="宋体" w:hAnsi="宋体"/>
          <w:color w:val="auto"/>
          <w:sz w:val="24"/>
          <w:highlight w:val="none"/>
        </w:rPr>
        <w:t>.1</w:t>
      </w:r>
      <w:r>
        <w:rPr>
          <w:rFonts w:hint="eastAsia" w:ascii="宋体" w:hAnsi="宋体"/>
          <w:color w:val="auto"/>
          <w:sz w:val="24"/>
          <w:highlight w:val="none"/>
          <w:lang w:eastAsia="zh-CN"/>
        </w:rPr>
        <w:t>磋商报价是指完成本项目要求的所有费用，以磋商文件的内容和要求作为依据；磋商报价包括项目部工作人员工资、保险费、办公费、差旅交通费、劳动保护费、通讯费、图书资料费、业务招待费、施工现场津贴、固定资产使用费、办公设备用具使用费以及利润、税金、防控疫情和其他管理性质的开支等合同实施过程中的应预见和不可预见费用等完成合同规定责任和义务、达到合同目的的一切费用。但不得包含磋商文件要求以外的内容，否则，在评标时不予核减。</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18</w:t>
      </w:r>
      <w:r>
        <w:rPr>
          <w:rFonts w:hint="eastAsia" w:ascii="宋体" w:hAnsi="宋体"/>
          <w:color w:val="auto"/>
          <w:sz w:val="24"/>
          <w:highlight w:val="none"/>
        </w:rPr>
        <w:t>.2</w:t>
      </w:r>
      <w:r>
        <w:rPr>
          <w:rFonts w:hint="eastAsia" w:ascii="宋体" w:hAnsi="宋体"/>
          <w:color w:val="auto"/>
          <w:sz w:val="24"/>
          <w:highlight w:val="none"/>
          <w:lang w:eastAsia="zh-CN"/>
        </w:rPr>
        <w:t>供应商</w:t>
      </w:r>
      <w:r>
        <w:rPr>
          <w:rFonts w:hint="eastAsia" w:ascii="宋体" w:hAnsi="宋体"/>
          <w:color w:val="auto"/>
          <w:sz w:val="24"/>
          <w:highlight w:val="none"/>
        </w:rPr>
        <w:t>在</w:t>
      </w:r>
      <w:r>
        <w:rPr>
          <w:rFonts w:hint="eastAsia" w:ascii="宋体" w:hAnsi="宋体"/>
          <w:color w:val="auto"/>
          <w:sz w:val="24"/>
          <w:highlight w:val="none"/>
          <w:lang w:eastAsia="zh-CN"/>
        </w:rPr>
        <w:t>磋商</w:t>
      </w:r>
      <w:r>
        <w:rPr>
          <w:rFonts w:hint="eastAsia" w:ascii="宋体" w:hAnsi="宋体"/>
          <w:color w:val="auto"/>
          <w:sz w:val="24"/>
          <w:highlight w:val="none"/>
        </w:rPr>
        <w:t>截止前修改</w:t>
      </w:r>
      <w:r>
        <w:rPr>
          <w:rFonts w:hint="eastAsia" w:ascii="宋体" w:hAnsi="宋体"/>
          <w:color w:val="auto"/>
          <w:sz w:val="24"/>
          <w:highlight w:val="none"/>
          <w:lang w:eastAsia="zh-CN"/>
        </w:rPr>
        <w:t>磋商响应</w:t>
      </w:r>
      <w:r>
        <w:rPr>
          <w:rFonts w:hint="eastAsia" w:ascii="宋体" w:hAnsi="宋体"/>
          <w:color w:val="auto"/>
          <w:sz w:val="24"/>
          <w:highlight w:val="none"/>
        </w:rPr>
        <w:t>函中的</w:t>
      </w:r>
      <w:r>
        <w:rPr>
          <w:rFonts w:hint="eastAsia" w:ascii="宋体" w:hAnsi="宋体"/>
          <w:color w:val="auto"/>
          <w:sz w:val="24"/>
          <w:highlight w:val="none"/>
          <w:lang w:eastAsia="zh-CN"/>
        </w:rPr>
        <w:t>磋商</w:t>
      </w:r>
      <w:r>
        <w:rPr>
          <w:rFonts w:hint="eastAsia" w:ascii="宋体" w:hAnsi="宋体"/>
          <w:color w:val="auto"/>
          <w:sz w:val="24"/>
          <w:highlight w:val="none"/>
        </w:rPr>
        <w:t>总报价，应同时修改第六章“</w:t>
      </w:r>
      <w:r>
        <w:rPr>
          <w:rFonts w:hint="eastAsia" w:ascii="宋体" w:hAnsi="宋体"/>
          <w:color w:val="auto"/>
          <w:sz w:val="24"/>
          <w:highlight w:val="none"/>
          <w:lang w:eastAsia="zh-CN"/>
        </w:rPr>
        <w:t>分项报价表</w:t>
      </w:r>
      <w:r>
        <w:rPr>
          <w:rFonts w:hint="eastAsia" w:ascii="宋体" w:hAnsi="宋体"/>
          <w:color w:val="auto"/>
          <w:sz w:val="24"/>
          <w:highlight w:val="none"/>
        </w:rPr>
        <w:t>”中的相应报价。此修改须符合本章第</w:t>
      </w:r>
      <w:r>
        <w:rPr>
          <w:rFonts w:hint="eastAsia" w:ascii="宋体" w:hAnsi="宋体"/>
          <w:color w:val="auto"/>
          <w:sz w:val="24"/>
          <w:highlight w:val="none"/>
          <w:lang w:val="en-US" w:eastAsia="zh-CN"/>
        </w:rPr>
        <w:t>16</w:t>
      </w:r>
      <w:r>
        <w:rPr>
          <w:rFonts w:hint="eastAsia" w:ascii="宋体" w:hAnsi="宋体"/>
          <w:color w:val="auto"/>
          <w:sz w:val="24"/>
          <w:highlight w:val="none"/>
        </w:rPr>
        <w:t>款的有关要求。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18</w:t>
      </w:r>
      <w:r>
        <w:rPr>
          <w:rFonts w:hint="eastAsia" w:ascii="宋体" w:hAnsi="宋体"/>
          <w:color w:val="auto"/>
          <w:sz w:val="24"/>
          <w:highlight w:val="none"/>
        </w:rPr>
        <w:t>.3</w:t>
      </w:r>
      <w:r>
        <w:rPr>
          <w:rFonts w:hint="eastAsia" w:ascii="宋体" w:hAnsi="宋体"/>
          <w:color w:val="auto"/>
          <w:sz w:val="24"/>
          <w:highlight w:val="none"/>
          <w:lang w:eastAsia="zh-CN"/>
        </w:rPr>
        <w:t>磋商</w:t>
      </w:r>
      <w:r>
        <w:rPr>
          <w:rFonts w:hint="eastAsia" w:ascii="宋体" w:hAnsi="宋体"/>
          <w:color w:val="auto"/>
          <w:sz w:val="24"/>
          <w:highlight w:val="none"/>
        </w:rPr>
        <w:t>报价其他要求：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w:t>
      </w:r>
      <w:r>
        <w:rPr>
          <w:rFonts w:hint="eastAsia" w:ascii="宋体" w:hAnsi="宋体"/>
          <w:color w:val="auto"/>
          <w:sz w:val="24"/>
          <w:highlight w:val="none"/>
          <w:lang w:eastAsia="zh-CN"/>
        </w:rPr>
        <w:t>项目</w:t>
      </w:r>
      <w:r>
        <w:rPr>
          <w:rFonts w:hint="eastAsia" w:ascii="宋体" w:hAnsi="宋体"/>
          <w:color w:val="auto"/>
          <w:sz w:val="24"/>
          <w:highlight w:val="none"/>
        </w:rPr>
        <w:t>的</w:t>
      </w:r>
      <w:r>
        <w:rPr>
          <w:rFonts w:hint="eastAsia" w:ascii="宋体" w:hAnsi="宋体"/>
          <w:color w:val="auto"/>
          <w:sz w:val="24"/>
          <w:highlight w:val="none"/>
          <w:lang w:eastAsia="zh-CN"/>
        </w:rPr>
        <w:t>磋商</w:t>
      </w:r>
      <w:r>
        <w:rPr>
          <w:rFonts w:hint="eastAsia" w:ascii="宋体" w:hAnsi="宋体"/>
          <w:color w:val="auto"/>
          <w:sz w:val="24"/>
          <w:highlight w:val="none"/>
        </w:rPr>
        <w:t>报价采用本须知前附表所规定的方式并执行</w:t>
      </w:r>
      <w:r>
        <w:rPr>
          <w:rFonts w:hint="eastAsia" w:ascii="宋体" w:hAnsi="宋体"/>
          <w:color w:val="auto"/>
          <w:sz w:val="24"/>
          <w:highlight w:val="none"/>
          <w:lang w:eastAsia="zh-CN"/>
        </w:rPr>
        <w:t>磋商</w:t>
      </w:r>
      <w:r>
        <w:rPr>
          <w:rFonts w:hint="eastAsia" w:ascii="宋体" w:hAnsi="宋体"/>
          <w:color w:val="auto"/>
          <w:sz w:val="24"/>
          <w:highlight w:val="none"/>
        </w:rPr>
        <w:t>文件第六章所列投标文件格式。</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eastAsia="zh-CN"/>
        </w:rPr>
        <w:t>磋商</w:t>
      </w:r>
      <w:r>
        <w:rPr>
          <w:rFonts w:hint="eastAsia" w:ascii="宋体" w:hAnsi="宋体"/>
          <w:color w:val="auto"/>
          <w:sz w:val="24"/>
          <w:highlight w:val="none"/>
        </w:rPr>
        <w:t>报价为</w:t>
      </w:r>
      <w:r>
        <w:rPr>
          <w:rFonts w:hint="eastAsia" w:ascii="宋体" w:hAnsi="宋体"/>
          <w:color w:val="auto"/>
          <w:sz w:val="24"/>
          <w:highlight w:val="none"/>
          <w:lang w:eastAsia="zh-CN"/>
        </w:rPr>
        <w:t>供应商磋商响应</w:t>
      </w:r>
      <w:r>
        <w:rPr>
          <w:rFonts w:hint="eastAsia" w:ascii="宋体" w:hAnsi="宋体"/>
          <w:color w:val="auto"/>
          <w:sz w:val="24"/>
          <w:highlight w:val="none"/>
        </w:rPr>
        <w:t>文件中提出的各项支付金额的总和。</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eastAsia="zh-CN"/>
        </w:rPr>
        <w:t>供应商</w:t>
      </w:r>
      <w:r>
        <w:rPr>
          <w:rFonts w:hint="eastAsia" w:ascii="宋体" w:hAnsi="宋体"/>
          <w:color w:val="auto"/>
          <w:sz w:val="24"/>
          <w:highlight w:val="none"/>
        </w:rPr>
        <w:t>的报价，应是完成</w:t>
      </w:r>
      <w:r>
        <w:rPr>
          <w:rFonts w:hint="eastAsia" w:ascii="宋体" w:hAnsi="宋体"/>
          <w:color w:val="auto"/>
          <w:sz w:val="24"/>
          <w:highlight w:val="none"/>
          <w:lang w:eastAsia="zh-CN"/>
        </w:rPr>
        <w:t>磋商</w:t>
      </w:r>
      <w:r>
        <w:rPr>
          <w:rFonts w:hint="eastAsia" w:ascii="宋体" w:hAnsi="宋体"/>
          <w:color w:val="auto"/>
          <w:sz w:val="24"/>
          <w:highlight w:val="none"/>
        </w:rPr>
        <w:t>文件所列</w:t>
      </w:r>
      <w:r>
        <w:rPr>
          <w:rFonts w:hint="eastAsia" w:ascii="宋体" w:hAnsi="宋体"/>
          <w:color w:val="auto"/>
          <w:sz w:val="24"/>
          <w:highlight w:val="none"/>
          <w:lang w:eastAsia="zh-CN"/>
        </w:rPr>
        <w:t>服务</w:t>
      </w:r>
      <w:r>
        <w:rPr>
          <w:rFonts w:hint="eastAsia" w:ascii="宋体" w:hAnsi="宋体"/>
          <w:color w:val="auto"/>
          <w:sz w:val="24"/>
          <w:highlight w:val="none"/>
        </w:rPr>
        <w:t>范围及</w:t>
      </w:r>
      <w:r>
        <w:rPr>
          <w:rFonts w:hint="eastAsia" w:ascii="宋体" w:hAnsi="宋体"/>
          <w:color w:val="auto"/>
          <w:sz w:val="24"/>
          <w:highlight w:val="none"/>
          <w:lang w:eastAsia="zh-CN"/>
        </w:rPr>
        <w:t>服务</w:t>
      </w:r>
      <w:r>
        <w:rPr>
          <w:rFonts w:hint="eastAsia" w:ascii="宋体" w:hAnsi="宋体"/>
          <w:color w:val="auto"/>
          <w:sz w:val="24"/>
          <w:highlight w:val="none"/>
        </w:rPr>
        <w:t>期、质量的全部费用，</w:t>
      </w:r>
      <w:r>
        <w:rPr>
          <w:rFonts w:hint="eastAsia" w:ascii="宋体" w:hAnsi="宋体"/>
          <w:color w:val="auto"/>
          <w:sz w:val="24"/>
          <w:highlight w:val="none"/>
          <w:lang w:eastAsia="zh-CN"/>
        </w:rPr>
        <w:t>供应商</w:t>
      </w:r>
      <w:r>
        <w:rPr>
          <w:rFonts w:hint="eastAsia" w:ascii="宋体" w:hAnsi="宋体"/>
          <w:color w:val="auto"/>
          <w:sz w:val="24"/>
          <w:highlight w:val="none"/>
        </w:rPr>
        <w:t>不得以任何理由进行删改。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4</w:t>
      </w:r>
      <w:r>
        <w:rPr>
          <w:rFonts w:hint="eastAsia" w:ascii="宋体" w:hAnsi="宋体"/>
          <w:color w:val="auto"/>
          <w:sz w:val="24"/>
          <w:highlight w:val="none"/>
        </w:rPr>
        <w:t>）磋商货币：人民币；单位：元（精确到小数点后两位）；</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（5）凡因供应商对磋商文件阅读不深、理解不透、误解、疏漏、或因市场行情了解不清造成的后果和风险均由供应商自负；</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供应商不得以低于服务成本的报价参加磋商。当磋商小组认为某个供应商的磋商报价明显不合理或者低于成本，有可能影响项目服务质量和不能诚信履约的，可要求该供应商在规定的期限内提供书面文件予以解释说明，并提交相关证明材料；否则，磋商小组可以取消该供应商的成交候选资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（7）磋商报价是指完成本项目的所有费用，以磋商文件的内容和要求作为依据，二次报价为本项目的最终评审报价，并以此为合同签订依据。</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（8）供应商应结合本项目的服务内容、服务要求及自身企业的综合能力来综合报价。如采用不平衡报价、故意或无意错漏项，导致合同价款有大幅度变更的，由供应商自行承担。</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（9）最低报价不是本项目中标的唯一依据。</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10</w:t>
      </w:r>
      <w:r>
        <w:rPr>
          <w:rFonts w:hint="eastAsia" w:ascii="宋体" w:hAnsi="宋体"/>
          <w:color w:val="auto"/>
          <w:sz w:val="24"/>
          <w:highlight w:val="none"/>
        </w:rPr>
        <w:t>）本次</w:t>
      </w:r>
      <w:r>
        <w:rPr>
          <w:rFonts w:hint="eastAsia" w:ascii="宋体" w:hAnsi="宋体"/>
          <w:color w:val="auto"/>
          <w:sz w:val="24"/>
          <w:highlight w:val="none"/>
          <w:lang w:eastAsia="zh-CN"/>
        </w:rPr>
        <w:t>磋商</w:t>
      </w:r>
      <w:r>
        <w:rPr>
          <w:rFonts w:hint="eastAsia" w:ascii="宋体" w:hAnsi="宋体"/>
          <w:color w:val="auto"/>
          <w:sz w:val="24"/>
          <w:highlight w:val="none"/>
        </w:rPr>
        <w:t xml:space="preserve">不接受标价修改书               </w:t>
      </w:r>
    </w:p>
    <w:p>
      <w:pPr>
        <w:adjustRightInd w:val="0"/>
        <w:snapToGrid w:val="0"/>
        <w:spacing w:before="120" w:after="120" w:line="440" w:lineRule="exact"/>
        <w:ind w:firstLine="482" w:firstLineChars="200"/>
        <w:rPr>
          <w:rFonts w:ascii="宋体" w:hAnsi="宋体"/>
          <w:b/>
          <w:color w:val="auto"/>
          <w:sz w:val="24"/>
          <w:highlight w:val="none"/>
        </w:rPr>
      </w:pPr>
      <w:bookmarkStart w:id="12" w:name="_Toc195670670"/>
      <w:bookmarkStart w:id="13" w:name="_Toc510579316"/>
      <w:r>
        <w:rPr>
          <w:rFonts w:hint="eastAsia" w:ascii="宋体" w:hAnsi="宋体"/>
          <w:b/>
          <w:color w:val="auto"/>
          <w:sz w:val="24"/>
          <w:highlight w:val="none"/>
        </w:rPr>
        <w:t>19. 磋商保</w:t>
      </w:r>
      <w:r>
        <w:rPr>
          <w:rFonts w:ascii="宋体" w:hAnsi="宋体"/>
          <w:b/>
          <w:color w:val="auto"/>
          <w:sz w:val="24"/>
          <w:highlight w:val="none"/>
        </w:rPr>
        <w:t>证金</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19.1</w:t>
      </w:r>
      <w:r>
        <w:rPr>
          <w:rFonts w:hint="eastAsia" w:ascii="宋体" w:hAnsi="宋体"/>
          <w:color w:val="auto"/>
          <w:sz w:val="24"/>
          <w:highlight w:val="none"/>
          <w:lang w:eastAsia="zh-CN"/>
        </w:rPr>
        <w:t>供应商</w:t>
      </w:r>
      <w:r>
        <w:rPr>
          <w:rFonts w:hint="eastAsia" w:ascii="宋体" w:hAnsi="宋体"/>
          <w:color w:val="auto"/>
          <w:sz w:val="24"/>
          <w:highlight w:val="none"/>
        </w:rPr>
        <w:t>应在“磋商须知前附表”规定的截止时间前交纳磋商保证金，并作为其响应文件的组成部分</w:t>
      </w:r>
      <w:r>
        <w:rPr>
          <w:rFonts w:ascii="宋体" w:hAnsi="宋体"/>
          <w:color w:val="auto"/>
          <w:sz w:val="24"/>
          <w:highlight w:val="none"/>
        </w:rPr>
        <w:t>。</w:t>
      </w:r>
      <w:r>
        <w:rPr>
          <w:rFonts w:hint="eastAsia" w:ascii="宋体" w:hAnsi="宋体"/>
          <w:color w:val="auto"/>
          <w:sz w:val="24"/>
          <w:highlight w:val="none"/>
        </w:rPr>
        <w:t>磋商</w:t>
      </w:r>
      <w:r>
        <w:rPr>
          <w:rFonts w:ascii="宋体" w:hAnsi="宋体"/>
          <w:color w:val="auto"/>
          <w:sz w:val="24"/>
          <w:highlight w:val="none"/>
        </w:rPr>
        <w:t>保证金有效期与</w:t>
      </w:r>
      <w:r>
        <w:rPr>
          <w:rFonts w:hint="eastAsia" w:ascii="宋体" w:hAnsi="宋体"/>
          <w:color w:val="auto"/>
          <w:sz w:val="24"/>
          <w:highlight w:val="none"/>
        </w:rPr>
        <w:t>磋商</w:t>
      </w:r>
      <w:r>
        <w:rPr>
          <w:rFonts w:ascii="宋体" w:hAnsi="宋体"/>
          <w:color w:val="auto"/>
          <w:sz w:val="24"/>
          <w:highlight w:val="none"/>
        </w:rPr>
        <w:t>有效期一致。</w:t>
      </w:r>
    </w:p>
    <w:p>
      <w:pPr>
        <w:kinsoku w:val="0"/>
        <w:spacing w:line="360" w:lineRule="auto"/>
        <w:ind w:firstLine="360" w:firstLineChars="150"/>
        <w:rPr>
          <w:rFonts w:ascii="宋体" w:hAnsi="宋体"/>
          <w:color w:val="auto"/>
          <w:sz w:val="24"/>
          <w:highlight w:val="none"/>
        </w:rPr>
      </w:pPr>
      <w:r>
        <w:rPr>
          <w:rFonts w:hint="eastAsia" w:ascii="宋体" w:hAnsi="宋体"/>
          <w:color w:val="auto"/>
          <w:sz w:val="24"/>
          <w:highlight w:val="none"/>
        </w:rPr>
        <w:t>（1）磋商</w:t>
      </w:r>
      <w:r>
        <w:rPr>
          <w:rFonts w:ascii="宋体" w:hAnsi="宋体"/>
          <w:color w:val="auto"/>
          <w:sz w:val="24"/>
          <w:highlight w:val="none"/>
        </w:rPr>
        <w:t>保证金应</w:t>
      </w:r>
      <w:r>
        <w:rPr>
          <w:rFonts w:hint="eastAsia" w:ascii="宋体" w:hAnsi="宋体"/>
          <w:color w:val="auto"/>
          <w:sz w:val="24"/>
          <w:highlight w:val="none"/>
        </w:rPr>
        <w:t>为</w:t>
      </w:r>
      <w:r>
        <w:rPr>
          <w:rFonts w:ascii="宋体" w:hAnsi="宋体"/>
          <w:color w:val="auto"/>
          <w:sz w:val="24"/>
          <w:highlight w:val="none"/>
        </w:rPr>
        <w:t>人民币，可采用下列任何一种形式支付</w:t>
      </w:r>
      <w:r>
        <w:rPr>
          <w:rFonts w:hint="eastAsia" w:ascii="宋体" w:hAnsi="宋体"/>
          <w:color w:val="auto"/>
          <w:sz w:val="24"/>
          <w:highlight w:val="none"/>
        </w:rPr>
        <w:t>：</w:t>
      </w:r>
    </w:p>
    <w:p>
      <w:pPr>
        <w:kinsoku w:val="0"/>
        <w:spacing w:line="360" w:lineRule="auto"/>
        <w:ind w:firstLine="960" w:firstLineChars="400"/>
        <w:rPr>
          <w:rFonts w:ascii="宋体" w:hAnsi="宋体"/>
          <w:color w:val="auto"/>
          <w:sz w:val="24"/>
          <w:highlight w:val="none"/>
        </w:rPr>
      </w:pPr>
      <w:r>
        <w:rPr>
          <w:rFonts w:hint="eastAsia" w:ascii="宋体" w:hAnsi="宋体"/>
          <w:color w:val="auto"/>
          <w:sz w:val="24"/>
          <w:highlight w:val="none"/>
        </w:rPr>
        <w:t>A、银行转账      B、</w:t>
      </w:r>
      <w:r>
        <w:rPr>
          <w:rFonts w:ascii="宋体" w:hAnsi="宋体"/>
          <w:color w:val="auto"/>
          <w:sz w:val="24"/>
          <w:highlight w:val="none"/>
        </w:rPr>
        <w:t>电汇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磋商保证金必须在磋商响应文件提交截止时间前到达采购代理机构指定的账户（以磋商代理机构的到账凭证为准），否则按无效磋商处理。</w:t>
      </w:r>
    </w:p>
    <w:p>
      <w:pPr>
        <w:spacing w:line="360" w:lineRule="auto"/>
        <w:rPr>
          <w:rFonts w:ascii="宋体" w:hAnsi="宋体"/>
          <w:color w:val="auto"/>
          <w:sz w:val="24"/>
          <w:highlight w:val="none"/>
        </w:rPr>
      </w:pPr>
      <w:r>
        <w:rPr>
          <w:rFonts w:hint="eastAsia" w:ascii="宋体" w:hAnsi="宋体"/>
          <w:color w:val="auto"/>
          <w:sz w:val="24"/>
          <w:highlight w:val="none"/>
        </w:rPr>
        <w:t xml:space="preserve">   （2）磋商保证金以磋商单位名称、从基本户汇款,如以个人汇款，视为无效。</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（3）银行转账或电汇凭证标明项目编号及用途。</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19</w:t>
      </w:r>
      <w:r>
        <w:rPr>
          <w:rFonts w:ascii="宋体" w:hAnsi="宋体"/>
          <w:color w:val="auto"/>
          <w:sz w:val="24"/>
          <w:highlight w:val="none"/>
        </w:rPr>
        <w:t>.</w:t>
      </w:r>
      <w:r>
        <w:rPr>
          <w:rFonts w:hint="eastAsia" w:ascii="宋体" w:hAnsi="宋体"/>
          <w:color w:val="auto"/>
          <w:sz w:val="24"/>
          <w:highlight w:val="none"/>
        </w:rPr>
        <w:t>3磋商保证金退还:</w:t>
      </w:r>
    </w:p>
    <w:p>
      <w:pPr>
        <w:spacing w:line="360" w:lineRule="auto"/>
        <w:rPr>
          <w:rFonts w:ascii="宋体" w:hAnsi="宋体"/>
          <w:color w:val="auto"/>
          <w:sz w:val="24"/>
          <w:highlight w:val="none"/>
        </w:rPr>
      </w:pPr>
      <w:r>
        <w:rPr>
          <w:rFonts w:hint="eastAsia" w:ascii="宋体" w:hAnsi="宋体"/>
          <w:color w:val="auto"/>
          <w:sz w:val="24"/>
          <w:highlight w:val="none"/>
        </w:rPr>
        <w:t xml:space="preserve">   （1）未成交</w:t>
      </w:r>
      <w:r>
        <w:rPr>
          <w:rFonts w:hint="eastAsia" w:ascii="宋体" w:hAnsi="宋体"/>
          <w:color w:val="auto"/>
          <w:sz w:val="24"/>
          <w:highlight w:val="none"/>
          <w:lang w:eastAsia="zh-CN"/>
        </w:rPr>
        <w:t>供应商</w:t>
      </w:r>
      <w:r>
        <w:rPr>
          <w:rFonts w:hint="eastAsia" w:ascii="宋体" w:hAnsi="宋体"/>
          <w:color w:val="auto"/>
          <w:sz w:val="24"/>
          <w:highlight w:val="none"/>
        </w:rPr>
        <w:t>：所有未成交</w:t>
      </w:r>
      <w:r>
        <w:rPr>
          <w:rFonts w:hint="eastAsia" w:ascii="宋体" w:hAnsi="宋体"/>
          <w:color w:val="auto"/>
          <w:sz w:val="24"/>
          <w:highlight w:val="none"/>
          <w:lang w:eastAsia="zh-CN"/>
        </w:rPr>
        <w:t>供应商</w:t>
      </w:r>
      <w:r>
        <w:rPr>
          <w:rFonts w:hint="eastAsia" w:ascii="宋体" w:hAnsi="宋体"/>
          <w:color w:val="auto"/>
          <w:sz w:val="24"/>
          <w:highlight w:val="none"/>
        </w:rPr>
        <w:t>的磋商保证金，在成交通知书发出之日起5个工作日无息退还；</w:t>
      </w:r>
    </w:p>
    <w:p>
      <w:pPr>
        <w:spacing w:line="360" w:lineRule="auto"/>
        <w:rPr>
          <w:rFonts w:ascii="宋体" w:hAnsi="宋体"/>
          <w:color w:val="auto"/>
          <w:sz w:val="24"/>
          <w:highlight w:val="none"/>
        </w:rPr>
      </w:pPr>
      <w:r>
        <w:rPr>
          <w:rFonts w:hint="eastAsia" w:ascii="宋体" w:hAnsi="宋体"/>
          <w:color w:val="auto"/>
          <w:sz w:val="24"/>
          <w:highlight w:val="none"/>
        </w:rPr>
        <w:t xml:space="preserve">   （2）成交</w:t>
      </w:r>
      <w:r>
        <w:rPr>
          <w:rFonts w:hint="eastAsia" w:ascii="宋体" w:hAnsi="宋体"/>
          <w:color w:val="auto"/>
          <w:sz w:val="24"/>
          <w:highlight w:val="none"/>
          <w:lang w:eastAsia="zh-CN"/>
        </w:rPr>
        <w:t>供应商</w:t>
      </w:r>
      <w:r>
        <w:rPr>
          <w:rFonts w:hint="eastAsia" w:ascii="宋体" w:hAnsi="宋体"/>
          <w:color w:val="auto"/>
          <w:sz w:val="24"/>
          <w:highlight w:val="none"/>
        </w:rPr>
        <w:t>：成交</w:t>
      </w:r>
      <w:r>
        <w:rPr>
          <w:rFonts w:hint="eastAsia" w:ascii="宋体" w:hAnsi="宋体"/>
          <w:color w:val="auto"/>
          <w:sz w:val="24"/>
          <w:highlight w:val="none"/>
          <w:lang w:eastAsia="zh-CN"/>
        </w:rPr>
        <w:t>供应商</w:t>
      </w:r>
      <w:r>
        <w:rPr>
          <w:rFonts w:hint="eastAsia" w:ascii="宋体" w:hAnsi="宋体"/>
          <w:color w:val="auto"/>
          <w:sz w:val="24"/>
          <w:highlight w:val="none"/>
        </w:rPr>
        <w:t>与采购单位签订合同之日起5个工作日无息退还。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19.4</w:t>
      </w:r>
      <w:r>
        <w:rPr>
          <w:rFonts w:ascii="宋体" w:hAnsi="宋体"/>
          <w:color w:val="auto"/>
          <w:sz w:val="24"/>
          <w:highlight w:val="none"/>
        </w:rPr>
        <w:t>发生下列情况</w:t>
      </w:r>
      <w:r>
        <w:rPr>
          <w:rFonts w:hint="eastAsia" w:ascii="宋体" w:hAnsi="宋体"/>
          <w:color w:val="auto"/>
          <w:sz w:val="24"/>
          <w:highlight w:val="none"/>
        </w:rPr>
        <w:t>之一时</w:t>
      </w:r>
      <w:r>
        <w:rPr>
          <w:rFonts w:ascii="宋体" w:hAnsi="宋体"/>
          <w:color w:val="auto"/>
          <w:sz w:val="24"/>
          <w:highlight w:val="none"/>
        </w:rPr>
        <w:t>，</w:t>
      </w:r>
      <w:r>
        <w:rPr>
          <w:rFonts w:hint="eastAsia" w:ascii="宋体" w:hAnsi="宋体"/>
          <w:color w:val="auto"/>
          <w:sz w:val="24"/>
          <w:highlight w:val="none"/>
        </w:rPr>
        <w:t>磋商</w:t>
      </w:r>
      <w:r>
        <w:rPr>
          <w:rFonts w:ascii="宋体" w:hAnsi="宋体"/>
          <w:color w:val="auto"/>
          <w:sz w:val="24"/>
          <w:highlight w:val="none"/>
        </w:rPr>
        <w:t>保证金将不予退还：</w:t>
      </w:r>
    </w:p>
    <w:p>
      <w:pPr>
        <w:spacing w:line="360" w:lineRule="auto"/>
        <w:rPr>
          <w:rFonts w:ascii="宋体" w:hAnsi="宋体"/>
          <w:color w:val="auto"/>
          <w:sz w:val="24"/>
          <w:highlight w:val="none"/>
        </w:rPr>
      </w:pPr>
      <w:r>
        <w:rPr>
          <w:rFonts w:hint="eastAsia" w:ascii="宋体" w:hAnsi="宋体"/>
          <w:color w:val="auto"/>
          <w:sz w:val="24"/>
          <w:highlight w:val="none"/>
        </w:rPr>
        <w:t xml:space="preserve">   （1）</w:t>
      </w:r>
      <w:r>
        <w:rPr>
          <w:rFonts w:hint="eastAsia" w:ascii="宋体" w:hAnsi="宋体"/>
          <w:color w:val="auto"/>
          <w:sz w:val="24"/>
          <w:highlight w:val="none"/>
          <w:lang w:eastAsia="zh-CN"/>
        </w:rPr>
        <w:t>供应商</w:t>
      </w:r>
      <w:r>
        <w:rPr>
          <w:rFonts w:hint="eastAsia" w:ascii="宋体" w:hAnsi="宋体"/>
          <w:color w:val="auto"/>
          <w:sz w:val="24"/>
          <w:highlight w:val="none"/>
        </w:rPr>
        <w:t>在磋商函中规定的有效期内撤销或修改其磋商响应文件的；</w:t>
      </w:r>
    </w:p>
    <w:p>
      <w:pPr>
        <w:spacing w:line="360" w:lineRule="auto"/>
        <w:rPr>
          <w:rFonts w:ascii="宋体" w:hAnsi="宋体"/>
          <w:color w:val="auto"/>
          <w:sz w:val="24"/>
          <w:highlight w:val="none"/>
        </w:rPr>
      </w:pPr>
      <w:r>
        <w:rPr>
          <w:rFonts w:hint="eastAsia" w:ascii="宋体" w:hAnsi="宋体"/>
          <w:color w:val="auto"/>
          <w:sz w:val="24"/>
          <w:highlight w:val="none"/>
        </w:rPr>
        <w:t xml:space="preserve">   （2）成交</w:t>
      </w:r>
      <w:r>
        <w:rPr>
          <w:rFonts w:hint="eastAsia" w:ascii="宋体" w:hAnsi="宋体"/>
          <w:color w:val="auto"/>
          <w:sz w:val="24"/>
          <w:highlight w:val="none"/>
          <w:lang w:eastAsia="zh-CN"/>
        </w:rPr>
        <w:t>供应商</w:t>
      </w:r>
      <w:r>
        <w:rPr>
          <w:rFonts w:hint="eastAsia" w:ascii="宋体" w:hAnsi="宋体"/>
          <w:color w:val="auto"/>
          <w:sz w:val="24"/>
          <w:highlight w:val="none"/>
        </w:rPr>
        <w:t>在收到成交通知书后，无正当理由不与采购人订立合同，或在签订合同时向采购人提出附加条件，采购人不能接受的；</w:t>
      </w:r>
    </w:p>
    <w:p>
      <w:pPr>
        <w:spacing w:line="360" w:lineRule="auto"/>
        <w:rPr>
          <w:rFonts w:ascii="宋体" w:hAnsi="宋体"/>
          <w:color w:val="auto"/>
          <w:sz w:val="24"/>
          <w:highlight w:val="none"/>
        </w:rPr>
      </w:pPr>
      <w:r>
        <w:rPr>
          <w:rFonts w:hint="eastAsia" w:ascii="宋体" w:hAnsi="宋体"/>
          <w:color w:val="auto"/>
          <w:sz w:val="24"/>
          <w:highlight w:val="none"/>
        </w:rPr>
        <w:t xml:space="preserve">   （3）被证实在本项目磋商中有围标、串标、损害采购人利益的行为；</w:t>
      </w:r>
    </w:p>
    <w:p>
      <w:pPr>
        <w:spacing w:line="360" w:lineRule="auto"/>
        <w:rPr>
          <w:rFonts w:ascii="宋体" w:hAnsi="宋体"/>
          <w:color w:val="auto"/>
          <w:sz w:val="24"/>
          <w:highlight w:val="none"/>
        </w:rPr>
      </w:pPr>
      <w:r>
        <w:rPr>
          <w:rFonts w:hint="eastAsia" w:ascii="宋体" w:hAnsi="宋体"/>
          <w:color w:val="auto"/>
          <w:sz w:val="24"/>
          <w:highlight w:val="none"/>
        </w:rPr>
        <w:t xml:space="preserve">   （4）具有欺诈、弄虚作假磋商的行为；</w:t>
      </w:r>
    </w:p>
    <w:p>
      <w:pPr>
        <w:spacing w:line="360" w:lineRule="auto"/>
        <w:rPr>
          <w:rFonts w:ascii="宋体" w:hAnsi="宋体"/>
          <w:color w:val="auto"/>
          <w:sz w:val="24"/>
          <w:highlight w:val="none"/>
        </w:rPr>
      </w:pPr>
      <w:r>
        <w:rPr>
          <w:rFonts w:hint="eastAsia" w:ascii="宋体" w:hAnsi="宋体"/>
          <w:color w:val="auto"/>
          <w:sz w:val="24"/>
          <w:highlight w:val="none"/>
        </w:rPr>
        <w:t xml:space="preserve">   （5）其他违背或不符合政府采购法及有关法律法规相关规定的行为。</w:t>
      </w:r>
    </w:p>
    <w:bookmarkEnd w:id="12"/>
    <w:bookmarkEnd w:id="13"/>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bCs/>
          <w:color w:val="auto"/>
          <w:sz w:val="24"/>
          <w:highlight w:val="none"/>
        </w:rPr>
        <w:t xml:space="preserve"> 20、响应有效期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20.1磋商有效期：见</w:t>
      </w:r>
      <w:r>
        <w:rPr>
          <w:rFonts w:hint="eastAsia" w:ascii="宋体" w:hAnsi="宋体"/>
          <w:color w:val="auto"/>
          <w:sz w:val="24"/>
          <w:highlight w:val="none"/>
          <w:lang w:eastAsia="zh-CN"/>
        </w:rPr>
        <w:t>供应商</w:t>
      </w:r>
      <w:r>
        <w:rPr>
          <w:rFonts w:hint="eastAsia" w:ascii="宋体" w:hAnsi="宋体"/>
          <w:color w:val="auto"/>
          <w:sz w:val="24"/>
          <w:highlight w:val="none"/>
        </w:rPr>
        <w:t>须知前附表。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20.2磋商</w:t>
      </w:r>
      <w:r>
        <w:rPr>
          <w:rFonts w:ascii="宋体" w:hAnsi="宋体"/>
          <w:color w:val="auto"/>
          <w:sz w:val="24"/>
          <w:highlight w:val="none"/>
        </w:rPr>
        <w:t>有效期不足的</w:t>
      </w:r>
      <w:r>
        <w:rPr>
          <w:rFonts w:hint="eastAsia" w:ascii="宋体" w:hAnsi="宋体"/>
          <w:color w:val="auto"/>
          <w:sz w:val="24"/>
          <w:highlight w:val="none"/>
        </w:rPr>
        <w:t>磋商</w:t>
      </w:r>
      <w:r>
        <w:rPr>
          <w:rFonts w:ascii="宋体" w:hAnsi="宋体"/>
          <w:color w:val="auto"/>
          <w:sz w:val="24"/>
          <w:highlight w:val="none"/>
        </w:rPr>
        <w:t>将被视为非实质性响应，并予以</w:t>
      </w:r>
      <w:r>
        <w:rPr>
          <w:rFonts w:hint="eastAsia" w:ascii="宋体" w:hAnsi="宋体"/>
          <w:color w:val="auto"/>
          <w:sz w:val="24"/>
          <w:highlight w:val="none"/>
        </w:rPr>
        <w:t>否决</w:t>
      </w:r>
      <w:r>
        <w:rPr>
          <w:rFonts w:ascii="宋体" w:hAnsi="宋体"/>
          <w:color w:val="auto"/>
          <w:sz w:val="24"/>
          <w:highlight w:val="none"/>
        </w:rPr>
        <w:t>。</w:t>
      </w:r>
    </w:p>
    <w:p>
      <w:pPr>
        <w:spacing w:line="360" w:lineRule="auto"/>
        <w:rPr>
          <w:rFonts w:hint="eastAsia" w:ascii="宋体" w:hAnsi="宋体"/>
          <w:color w:val="auto"/>
          <w:sz w:val="24"/>
          <w:highlight w:val="none"/>
        </w:rPr>
      </w:pPr>
      <w:r>
        <w:rPr>
          <w:rFonts w:hint="eastAsia" w:ascii="宋体" w:hAnsi="宋体" w:cs="宋体"/>
          <w:color w:val="auto"/>
          <w:kern w:val="0"/>
          <w:sz w:val="24"/>
          <w:highlight w:val="none"/>
          <w:shd w:val="clear" w:color="auto" w:fill="FFFFFF"/>
          <w:lang w:bidi="ar"/>
        </w:rPr>
        <w:t xml:space="preserve">    </w:t>
      </w:r>
      <w:r>
        <w:rPr>
          <w:rFonts w:hint="eastAsia" w:ascii="宋体" w:hAnsi="宋体"/>
          <w:color w:val="auto"/>
          <w:sz w:val="24"/>
          <w:highlight w:val="none"/>
        </w:rPr>
        <w:t>20.3特殊情况下，在原定响应有效期截止之前，采购代理机构可以要求</w:t>
      </w:r>
      <w:r>
        <w:rPr>
          <w:rFonts w:hint="eastAsia" w:ascii="宋体" w:hAnsi="宋体"/>
          <w:color w:val="auto"/>
          <w:sz w:val="24"/>
          <w:highlight w:val="none"/>
          <w:lang w:eastAsia="zh-CN"/>
        </w:rPr>
        <w:t>供应商</w:t>
      </w:r>
      <w:r>
        <w:rPr>
          <w:rFonts w:hint="eastAsia" w:ascii="宋体" w:hAnsi="宋体"/>
          <w:color w:val="auto"/>
          <w:sz w:val="24"/>
          <w:highlight w:val="none"/>
        </w:rPr>
        <w:t>延长响应有效期。这种要求与答复均应以书面形式提交。</w:t>
      </w:r>
      <w:r>
        <w:rPr>
          <w:rFonts w:hint="eastAsia" w:ascii="宋体" w:hAnsi="宋体"/>
          <w:color w:val="auto"/>
          <w:sz w:val="24"/>
          <w:highlight w:val="none"/>
          <w:lang w:eastAsia="zh-CN"/>
        </w:rPr>
        <w:t>供应商</w:t>
      </w:r>
      <w:r>
        <w:rPr>
          <w:rFonts w:hint="eastAsia" w:ascii="宋体" w:hAnsi="宋体"/>
          <w:color w:val="auto"/>
          <w:sz w:val="24"/>
          <w:highlight w:val="none"/>
        </w:rPr>
        <w:t>可以拒绝采购代理机构的这种要求，其响应保证金将不会被没收。但其响应在原响应有效期期满后将不再有效。同意延长响应有效期的</w:t>
      </w:r>
      <w:r>
        <w:rPr>
          <w:rFonts w:hint="eastAsia" w:ascii="宋体" w:hAnsi="宋体"/>
          <w:color w:val="auto"/>
          <w:sz w:val="24"/>
          <w:highlight w:val="none"/>
          <w:lang w:eastAsia="zh-CN"/>
        </w:rPr>
        <w:t>供应商</w:t>
      </w:r>
      <w:r>
        <w:rPr>
          <w:rFonts w:hint="eastAsia" w:ascii="宋体" w:hAnsi="宋体"/>
          <w:color w:val="auto"/>
          <w:sz w:val="24"/>
          <w:highlight w:val="none"/>
        </w:rPr>
        <w:t>将不会被要求和允许修正其磋商响应文件，而只会被要求相应地延长响应保证金的有效期。在这种情况下，有关响应保证金的退还和没收的规定将在延长了的有效期内继续有效。</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bCs/>
          <w:color w:val="auto"/>
          <w:sz w:val="24"/>
          <w:highlight w:val="none"/>
        </w:rPr>
        <w:t>21、响应截止期</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在响应截止期后递交的磋商响应文件，采购代理机构将拒绝接收。</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bCs/>
          <w:color w:val="auto"/>
          <w:sz w:val="24"/>
          <w:highlight w:val="none"/>
        </w:rPr>
        <w:t>22、磋商响应文件的撤回</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22.1在规定的响应截止期前，</w:t>
      </w:r>
      <w:r>
        <w:rPr>
          <w:rFonts w:hint="eastAsia" w:ascii="宋体" w:hAnsi="宋体"/>
          <w:color w:val="auto"/>
          <w:sz w:val="24"/>
          <w:highlight w:val="none"/>
          <w:lang w:eastAsia="zh-CN"/>
        </w:rPr>
        <w:t>供应商</w:t>
      </w:r>
      <w:r>
        <w:rPr>
          <w:rFonts w:hint="eastAsia" w:ascii="宋体" w:hAnsi="宋体"/>
          <w:color w:val="auto"/>
          <w:sz w:val="24"/>
          <w:highlight w:val="none"/>
        </w:rPr>
        <w:t>可以书面形式提出撤回其递交的磋商响应文件，保证金予以退还。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b/>
          <w:bCs/>
          <w:color w:val="auto"/>
          <w:sz w:val="24"/>
          <w:highlight w:val="none"/>
        </w:rPr>
      </w:pPr>
      <w:bookmarkStart w:id="14" w:name="_Toc420507960"/>
      <w:r>
        <w:rPr>
          <w:rFonts w:hint="eastAsia" w:ascii="宋体" w:hAnsi="宋体"/>
          <w:b/>
          <w:bCs/>
          <w:color w:val="auto"/>
          <w:sz w:val="24"/>
          <w:highlight w:val="none"/>
        </w:rPr>
        <w:t>四、</w:t>
      </w:r>
      <w:bookmarkEnd w:id="14"/>
      <w:r>
        <w:rPr>
          <w:rFonts w:hint="eastAsia" w:ascii="宋体" w:hAnsi="宋体"/>
          <w:b/>
          <w:bCs/>
          <w:color w:val="auto"/>
          <w:sz w:val="24"/>
          <w:highlight w:val="none"/>
        </w:rPr>
        <w:t>磋商与评审</w:t>
      </w: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 xml:space="preserve">    23、磋商</w:t>
      </w:r>
    </w:p>
    <w:p>
      <w:pPr>
        <w:spacing w:line="360" w:lineRule="auto"/>
        <w:rPr>
          <w:rFonts w:hint="eastAsia" w:ascii="宋体" w:hAnsi="宋体"/>
          <w:color w:val="auto"/>
          <w:sz w:val="24"/>
          <w:highlight w:val="none"/>
        </w:rPr>
      </w:pPr>
      <w:r>
        <w:rPr>
          <w:rFonts w:hint="eastAsia" w:ascii="宋体" w:hAnsi="宋体" w:cs="宋体"/>
          <w:color w:val="auto"/>
          <w:kern w:val="0"/>
          <w:sz w:val="24"/>
          <w:highlight w:val="none"/>
          <w:shd w:val="clear" w:color="auto" w:fill="FFFFFF"/>
          <w:lang w:bidi="ar"/>
        </w:rPr>
        <w:t xml:space="preserve">    </w:t>
      </w:r>
      <w:r>
        <w:rPr>
          <w:rFonts w:hint="eastAsia" w:ascii="宋体" w:hAnsi="宋体"/>
          <w:color w:val="auto"/>
          <w:sz w:val="24"/>
          <w:highlight w:val="none"/>
        </w:rPr>
        <w:t>23.1采购代理机构将在规定的时间和地点组织召开磋商大会。</w:t>
      </w:r>
      <w:r>
        <w:rPr>
          <w:rFonts w:hint="eastAsia" w:ascii="宋体" w:hAnsi="宋体"/>
          <w:color w:val="auto"/>
          <w:sz w:val="24"/>
          <w:highlight w:val="none"/>
          <w:lang w:eastAsia="zh-CN"/>
        </w:rPr>
        <w:t>供应商</w:t>
      </w:r>
      <w:r>
        <w:rPr>
          <w:rFonts w:hint="eastAsia" w:ascii="宋体" w:hAnsi="宋体"/>
          <w:color w:val="auto"/>
          <w:sz w:val="24"/>
          <w:highlight w:val="none"/>
        </w:rPr>
        <w:t>应派法定代表人或授权代表参加，参加磋商的</w:t>
      </w:r>
      <w:r>
        <w:rPr>
          <w:rFonts w:hint="eastAsia" w:ascii="宋体" w:hAnsi="宋体"/>
          <w:color w:val="auto"/>
          <w:sz w:val="24"/>
          <w:highlight w:val="none"/>
          <w:lang w:eastAsia="zh-CN"/>
        </w:rPr>
        <w:t>供应商</w:t>
      </w:r>
      <w:r>
        <w:rPr>
          <w:rFonts w:hint="eastAsia" w:ascii="宋体" w:hAnsi="宋体"/>
          <w:color w:val="auto"/>
          <w:sz w:val="24"/>
          <w:highlight w:val="none"/>
        </w:rPr>
        <w:t>代表应签名报到以证明其出席。政府采购监督管理部门及有关部门可以视情况到场监督磋商情况。</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23.2磋商由采购代理机构主持，磋商时，由采购人及</w:t>
      </w:r>
      <w:r>
        <w:rPr>
          <w:rFonts w:hint="eastAsia" w:ascii="宋体" w:hAnsi="宋体"/>
          <w:color w:val="auto"/>
          <w:sz w:val="24"/>
          <w:highlight w:val="none"/>
          <w:lang w:eastAsia="zh-CN"/>
        </w:rPr>
        <w:t>供应商</w:t>
      </w:r>
      <w:r>
        <w:rPr>
          <w:rFonts w:hint="eastAsia" w:ascii="宋体" w:hAnsi="宋体"/>
          <w:color w:val="auto"/>
          <w:sz w:val="24"/>
          <w:highlight w:val="none"/>
        </w:rPr>
        <w:t>代表共同检查磋商响应文件的密封情况，经当场确认无误后当众开启。</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23.3磋商大会</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磋商大会由采购代理机构主持，会议主要内容 ：</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（1）介绍与会各方人员；</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（2）介绍</w:t>
      </w:r>
      <w:r>
        <w:rPr>
          <w:rFonts w:hint="eastAsia" w:ascii="宋体" w:hAnsi="宋体"/>
          <w:color w:val="auto"/>
          <w:sz w:val="24"/>
          <w:highlight w:val="none"/>
          <w:lang w:eastAsia="zh-CN"/>
        </w:rPr>
        <w:t>供应商</w:t>
      </w:r>
      <w:r>
        <w:rPr>
          <w:rFonts w:hint="eastAsia" w:ascii="宋体" w:hAnsi="宋体"/>
          <w:color w:val="auto"/>
          <w:sz w:val="24"/>
          <w:highlight w:val="none"/>
        </w:rPr>
        <w:t>；</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（3）宣布磋商纪律；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（4）所有</w:t>
      </w:r>
      <w:r>
        <w:rPr>
          <w:rFonts w:hint="eastAsia" w:ascii="宋体" w:hAnsi="宋体"/>
          <w:color w:val="auto"/>
          <w:sz w:val="24"/>
          <w:highlight w:val="none"/>
          <w:lang w:eastAsia="zh-CN"/>
        </w:rPr>
        <w:t>供应商</w:t>
      </w:r>
      <w:r>
        <w:rPr>
          <w:rFonts w:hint="eastAsia" w:ascii="宋体" w:hAnsi="宋体"/>
          <w:color w:val="auto"/>
          <w:sz w:val="24"/>
          <w:highlight w:val="none"/>
        </w:rPr>
        <w:t>共同检查磋商响应文件的密封情况，当众宣布检查结果；</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（5）采购人在磋商截止时间前收到响应文件，开启时对符合要求的响应文件都应当予以拆封，磋商现场不唱标；</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（6）响应文件初审；</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（7）磋商小组与供货商一对一磋商；</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（8）</w:t>
      </w:r>
      <w:r>
        <w:rPr>
          <w:rFonts w:hint="eastAsia" w:ascii="宋体" w:hAnsi="宋体"/>
          <w:color w:val="auto"/>
          <w:sz w:val="24"/>
          <w:highlight w:val="none"/>
          <w:lang w:eastAsia="zh-CN"/>
        </w:rPr>
        <w:t>供应商</w:t>
      </w:r>
      <w:r>
        <w:rPr>
          <w:rFonts w:hint="eastAsia" w:ascii="宋体" w:hAnsi="宋体"/>
          <w:color w:val="auto"/>
          <w:sz w:val="24"/>
          <w:highlight w:val="none"/>
        </w:rPr>
        <w:t>第二次报价（最终报价）；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（9）采购人代表致辞（或无）；</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（10）磋商大会结束。</w:t>
      </w:r>
    </w:p>
    <w:p>
      <w:pPr>
        <w:spacing w:line="360" w:lineRule="auto"/>
        <w:ind w:firstLine="463" w:firstLineChars="192"/>
        <w:rPr>
          <w:rFonts w:hint="eastAsia" w:ascii="宋体" w:hAnsi="宋体"/>
          <w:color w:val="auto"/>
          <w:sz w:val="24"/>
          <w:highlight w:val="none"/>
        </w:rPr>
      </w:pPr>
      <w:r>
        <w:rPr>
          <w:rFonts w:hint="eastAsia" w:ascii="宋体" w:hAnsi="宋体"/>
          <w:b/>
          <w:bCs/>
          <w:color w:val="auto"/>
          <w:sz w:val="24"/>
          <w:highlight w:val="none"/>
        </w:rPr>
        <w:t>24. 响应的评价和比较</w:t>
      </w:r>
    </w:p>
    <w:p>
      <w:pPr>
        <w:spacing w:line="360" w:lineRule="auto"/>
        <w:ind w:firstLine="460" w:firstLineChars="192"/>
        <w:rPr>
          <w:rFonts w:hint="eastAsia" w:ascii="宋体" w:hAnsi="宋体"/>
          <w:color w:val="auto"/>
          <w:sz w:val="24"/>
          <w:highlight w:val="none"/>
        </w:rPr>
      </w:pPr>
      <w:r>
        <w:rPr>
          <w:rFonts w:hint="eastAsia" w:ascii="宋体" w:hAnsi="宋体"/>
          <w:color w:val="auto"/>
          <w:sz w:val="24"/>
          <w:highlight w:val="none"/>
        </w:rPr>
        <w:t>24.1磋商小组将按照磋商文件规定的评审办法进行评审。</w:t>
      </w:r>
    </w:p>
    <w:p>
      <w:pPr>
        <w:spacing w:line="360" w:lineRule="auto"/>
        <w:ind w:firstLine="460" w:firstLineChars="192"/>
        <w:rPr>
          <w:rFonts w:hint="eastAsia" w:ascii="宋体" w:hAnsi="宋体"/>
          <w:color w:val="auto"/>
          <w:sz w:val="24"/>
          <w:highlight w:val="none"/>
        </w:rPr>
      </w:pPr>
      <w:r>
        <w:rPr>
          <w:rFonts w:hint="eastAsia" w:ascii="宋体" w:hAnsi="宋体"/>
          <w:color w:val="auto"/>
          <w:sz w:val="24"/>
          <w:highlight w:val="none"/>
        </w:rPr>
        <w:t>24.2评审和磋商方法具体见第</w:t>
      </w:r>
      <w:r>
        <w:rPr>
          <w:rFonts w:hint="eastAsia" w:ascii="宋体" w:hAnsi="宋体"/>
          <w:color w:val="auto"/>
          <w:sz w:val="24"/>
          <w:highlight w:val="none"/>
          <w:lang w:eastAsia="zh-CN"/>
        </w:rPr>
        <w:t>三</w:t>
      </w:r>
      <w:r>
        <w:rPr>
          <w:rFonts w:hint="eastAsia" w:ascii="宋体" w:hAnsi="宋体"/>
          <w:color w:val="auto"/>
          <w:sz w:val="24"/>
          <w:highlight w:val="none"/>
        </w:rPr>
        <w:t>章。</w:t>
      </w:r>
    </w:p>
    <w:p>
      <w:pPr>
        <w:adjustRightInd w:val="0"/>
        <w:snapToGrid w:val="0"/>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25. 推荐成交候选人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25.1</w:t>
      </w:r>
      <w:r>
        <w:rPr>
          <w:rFonts w:hint="eastAsia" w:ascii="宋体" w:hAnsi="宋体"/>
          <w:color w:val="auto"/>
          <w:spacing w:val="-4"/>
          <w:sz w:val="24"/>
          <w:highlight w:val="none"/>
        </w:rPr>
        <w:t>磋商小组将磋商情况及评审结果写成书面</w:t>
      </w:r>
      <w:r>
        <w:rPr>
          <w:rFonts w:hint="eastAsia" w:ascii="宋体" w:hAnsi="宋体"/>
          <w:color w:val="auto"/>
          <w:sz w:val="24"/>
          <w:highlight w:val="none"/>
        </w:rPr>
        <w:t>磋商</w:t>
      </w:r>
      <w:r>
        <w:rPr>
          <w:rFonts w:hint="eastAsia" w:ascii="宋体" w:hAnsi="宋体"/>
          <w:color w:val="auto"/>
          <w:spacing w:val="-4"/>
          <w:sz w:val="24"/>
          <w:highlight w:val="none"/>
        </w:rPr>
        <w:t>报告，按照综合得分由高至低顺序，推荐3名成交候选</w:t>
      </w:r>
      <w:r>
        <w:rPr>
          <w:rFonts w:hint="eastAsia" w:ascii="宋体" w:hAnsi="宋体"/>
          <w:color w:val="auto"/>
          <w:sz w:val="24"/>
          <w:highlight w:val="none"/>
        </w:rPr>
        <w:t>人。</w:t>
      </w:r>
    </w:p>
    <w:p>
      <w:pPr>
        <w:spacing w:line="360" w:lineRule="auto"/>
        <w:ind w:firstLine="480"/>
        <w:rPr>
          <w:rFonts w:ascii="宋体" w:hAnsi="宋体"/>
          <w:color w:val="auto"/>
          <w:sz w:val="24"/>
          <w:highlight w:val="none"/>
        </w:rPr>
      </w:pPr>
      <w:r>
        <w:rPr>
          <w:rFonts w:hint="eastAsia" w:ascii="宋体" w:hAnsi="宋体"/>
          <w:color w:val="auto"/>
          <w:sz w:val="24"/>
          <w:highlight w:val="none"/>
        </w:rPr>
        <w:t>25.2成交候选人综合得分相同的，按磋商报价由低到高顺序排列。</w:t>
      </w:r>
    </w:p>
    <w:p>
      <w:pPr>
        <w:adjustRightInd w:val="0"/>
        <w:snapToGrid w:val="0"/>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26.磋商过程的保密</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凡属于对磋商响应文件的审查、澄清、评价和比较有关的资料以及成交候选人的推荐情况，以及与磋商有关的其它任何情况均严格保密，任何</w:t>
      </w:r>
      <w:r>
        <w:rPr>
          <w:rFonts w:hint="eastAsia" w:ascii="宋体" w:hAnsi="宋体"/>
          <w:color w:val="auto"/>
          <w:sz w:val="24"/>
          <w:highlight w:val="none"/>
          <w:lang w:eastAsia="zh-CN"/>
        </w:rPr>
        <w:t>供应商</w:t>
      </w:r>
      <w:r>
        <w:rPr>
          <w:rFonts w:hint="eastAsia" w:ascii="宋体" w:hAnsi="宋体"/>
          <w:color w:val="auto"/>
          <w:sz w:val="24"/>
          <w:highlight w:val="none"/>
        </w:rPr>
        <w:t>也不得向磋商小组人员或其他有关人员索问磋商过程的情况和材料。</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采购代理机构不向未成交</w:t>
      </w:r>
      <w:r>
        <w:rPr>
          <w:rFonts w:hint="eastAsia" w:ascii="宋体" w:hAnsi="宋体"/>
          <w:color w:val="auto"/>
          <w:sz w:val="24"/>
          <w:highlight w:val="none"/>
          <w:lang w:eastAsia="zh-CN"/>
        </w:rPr>
        <w:t>供应商</w:t>
      </w:r>
      <w:r>
        <w:rPr>
          <w:rFonts w:hint="eastAsia" w:ascii="宋体" w:hAnsi="宋体"/>
          <w:color w:val="auto"/>
          <w:sz w:val="24"/>
          <w:highlight w:val="none"/>
        </w:rPr>
        <w:t>解释未成交原因，不退还响应文件。</w:t>
      </w:r>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olor w:val="auto"/>
          <w:sz w:val="24"/>
          <w:szCs w:val="24"/>
          <w:highlight w:val="none"/>
          <w:lang w:eastAsia="zh-CN"/>
        </w:rPr>
      </w:pPr>
      <w:r>
        <w:rPr>
          <w:rFonts w:hint="eastAsia" w:ascii="宋体" w:hAnsi="宋体" w:eastAsia="宋体"/>
          <w:b/>
          <w:bCs/>
          <w:color w:val="auto"/>
          <w:sz w:val="24"/>
          <w:szCs w:val="24"/>
          <w:highlight w:val="none"/>
        </w:rPr>
        <w:t>五、确定</w:t>
      </w:r>
      <w:r>
        <w:rPr>
          <w:rFonts w:hint="eastAsia" w:ascii="宋体" w:hAnsi="宋体"/>
          <w:b/>
          <w:bCs/>
          <w:color w:val="auto"/>
          <w:sz w:val="24"/>
          <w:szCs w:val="24"/>
          <w:highlight w:val="none"/>
          <w:lang w:eastAsia="zh-CN"/>
        </w:rPr>
        <w:t>供应商</w:t>
      </w:r>
    </w:p>
    <w:p>
      <w:pPr>
        <w:adjustRightInd w:val="0"/>
        <w:snapToGrid w:val="0"/>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27.确定</w:t>
      </w:r>
      <w:r>
        <w:rPr>
          <w:rFonts w:hint="eastAsia" w:ascii="宋体" w:hAnsi="宋体"/>
          <w:b/>
          <w:color w:val="auto"/>
          <w:sz w:val="24"/>
          <w:highlight w:val="none"/>
          <w:lang w:eastAsia="zh-CN"/>
        </w:rPr>
        <w:t>供应商</w:t>
      </w:r>
      <w:r>
        <w:rPr>
          <w:rFonts w:hint="eastAsia" w:ascii="宋体" w:hAnsi="宋体"/>
          <w:b/>
          <w:color w:val="auto"/>
          <w:sz w:val="24"/>
          <w:highlight w:val="none"/>
        </w:rPr>
        <w:t>的原则</w:t>
      </w:r>
    </w:p>
    <w:p>
      <w:pPr>
        <w:pStyle w:val="9"/>
        <w:spacing w:after="0" w:line="360" w:lineRule="auto"/>
        <w:ind w:left="0" w:leftChars="0" w:firstLine="480" w:firstLineChars="200"/>
        <w:rPr>
          <w:rFonts w:ascii="宋体" w:hAnsi="宋体"/>
          <w:color w:val="auto"/>
          <w:sz w:val="24"/>
          <w:highlight w:val="none"/>
        </w:rPr>
      </w:pPr>
      <w:r>
        <w:rPr>
          <w:rFonts w:hint="eastAsia" w:ascii="宋体" w:hAnsi="宋体"/>
          <w:color w:val="auto"/>
          <w:sz w:val="24"/>
          <w:highlight w:val="none"/>
        </w:rPr>
        <w:t>27.1根据磋商小组推荐的成交候选人名单，按顺序确定</w:t>
      </w:r>
      <w:r>
        <w:rPr>
          <w:rFonts w:hint="eastAsia" w:ascii="宋体" w:hAnsi="宋体"/>
          <w:color w:val="auto"/>
          <w:sz w:val="24"/>
          <w:highlight w:val="none"/>
          <w:lang w:eastAsia="zh-CN"/>
        </w:rPr>
        <w:t>供应商</w:t>
      </w:r>
      <w:r>
        <w:rPr>
          <w:rFonts w:hint="eastAsia" w:ascii="宋体" w:hAnsi="宋体"/>
          <w:color w:val="auto"/>
          <w:sz w:val="24"/>
          <w:highlight w:val="none"/>
        </w:rPr>
        <w:t>。</w:t>
      </w:r>
    </w:p>
    <w:p>
      <w:pPr>
        <w:pStyle w:val="9"/>
        <w:spacing w:after="0" w:line="360" w:lineRule="auto"/>
        <w:ind w:left="0" w:leftChars="0" w:firstLine="480" w:firstLineChars="200"/>
        <w:rPr>
          <w:rFonts w:ascii="宋体" w:hAnsi="宋体"/>
          <w:color w:val="auto"/>
          <w:sz w:val="24"/>
          <w:highlight w:val="none"/>
        </w:rPr>
      </w:pPr>
      <w:r>
        <w:rPr>
          <w:rFonts w:hint="eastAsia" w:ascii="宋体" w:hAnsi="宋体"/>
          <w:color w:val="auto"/>
          <w:sz w:val="24"/>
          <w:highlight w:val="none"/>
        </w:rPr>
        <w:t>27.2出现成交候选人放弃成交、或因不可抗力不能履行合同或者被查实存在影响磋商结果的违法行为等情形，采购人可以按照磋商报告推荐的成交候选人名单排序，确定下一候选人为成交人，也可以重新开展采购活动。</w:t>
      </w:r>
    </w:p>
    <w:p>
      <w:pPr>
        <w:adjustRightInd w:val="0"/>
        <w:snapToGrid w:val="0"/>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28.确定</w:t>
      </w:r>
      <w:r>
        <w:rPr>
          <w:rFonts w:hint="eastAsia" w:ascii="宋体" w:hAnsi="宋体"/>
          <w:b/>
          <w:color w:val="auto"/>
          <w:sz w:val="24"/>
          <w:highlight w:val="none"/>
          <w:lang w:eastAsia="zh-CN"/>
        </w:rPr>
        <w:t>供应商</w:t>
      </w:r>
      <w:r>
        <w:rPr>
          <w:rFonts w:hint="eastAsia" w:ascii="宋体" w:hAnsi="宋体"/>
          <w:b/>
          <w:color w:val="auto"/>
          <w:sz w:val="24"/>
          <w:highlight w:val="none"/>
        </w:rPr>
        <w:t>的程序</w:t>
      </w:r>
    </w:p>
    <w:p>
      <w:pPr>
        <w:spacing w:before="120" w:after="120"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磋商的全过程分为第一次报价、资质审查、磋商过程、最后报价、最终评审五个阶段。第一次报价与最后报价均采取集中报价形式。</w:t>
      </w:r>
    </w:p>
    <w:p>
      <w:pPr>
        <w:spacing w:before="120" w:after="120"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28.1第一次报价及最后报价依据规定均不予以公布。</w:t>
      </w:r>
    </w:p>
    <w:p>
      <w:pPr>
        <w:spacing w:before="120" w:after="120"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28.2符合性评审：磋商小组</w:t>
      </w:r>
      <w:r>
        <w:rPr>
          <w:rFonts w:hint="eastAsia" w:ascii="宋体" w:hAnsi="宋体" w:cs="宋体"/>
          <w:color w:val="auto"/>
          <w:kern w:val="0"/>
          <w:sz w:val="24"/>
          <w:highlight w:val="none"/>
        </w:rPr>
        <w:t>对响应文件的有效性、完整性和响应程度进行审查</w:t>
      </w:r>
      <w:r>
        <w:rPr>
          <w:rFonts w:hint="eastAsia" w:ascii="宋体" w:hAnsi="宋体"/>
          <w:color w:val="auto"/>
          <w:sz w:val="24"/>
          <w:highlight w:val="none"/>
        </w:rPr>
        <w:t>，出现下列情况的按无效文件处理。</w:t>
      </w:r>
    </w:p>
    <w:p>
      <w:pPr>
        <w:spacing w:line="360" w:lineRule="auto"/>
        <w:ind w:firstLine="420" w:firstLineChars="175"/>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eastAsia="zh-CN"/>
        </w:rPr>
        <w:t>供应商</w:t>
      </w:r>
      <w:r>
        <w:rPr>
          <w:rFonts w:ascii="宋体" w:hAnsi="宋体"/>
          <w:color w:val="auto"/>
          <w:sz w:val="24"/>
          <w:highlight w:val="none"/>
        </w:rPr>
        <w:t>没有经过正常渠道购买</w:t>
      </w:r>
      <w:r>
        <w:rPr>
          <w:rFonts w:hint="eastAsia" w:ascii="宋体" w:hAnsi="宋体"/>
          <w:color w:val="auto"/>
          <w:sz w:val="24"/>
          <w:highlight w:val="none"/>
        </w:rPr>
        <w:t>竞争磋商文件</w:t>
      </w:r>
      <w:r>
        <w:rPr>
          <w:rFonts w:ascii="宋体" w:hAnsi="宋体"/>
          <w:color w:val="auto"/>
          <w:sz w:val="24"/>
          <w:highlight w:val="none"/>
        </w:rPr>
        <w:t>或</w:t>
      </w:r>
      <w:r>
        <w:rPr>
          <w:rFonts w:hint="eastAsia" w:ascii="宋体" w:hAnsi="宋体"/>
          <w:color w:val="auto"/>
          <w:sz w:val="24"/>
          <w:highlight w:val="none"/>
          <w:lang w:eastAsia="zh-CN"/>
        </w:rPr>
        <w:t>供应商</w:t>
      </w:r>
      <w:r>
        <w:rPr>
          <w:rFonts w:ascii="宋体" w:hAnsi="宋体"/>
          <w:color w:val="auto"/>
          <w:sz w:val="24"/>
          <w:highlight w:val="none"/>
        </w:rPr>
        <w:t>的名称与登记领取竞争性磋商文件</w:t>
      </w:r>
      <w:r>
        <w:rPr>
          <w:rFonts w:hint="eastAsia" w:ascii="宋体" w:hAnsi="宋体"/>
          <w:color w:val="auto"/>
          <w:sz w:val="24"/>
          <w:highlight w:val="none"/>
          <w:lang w:eastAsia="zh-CN"/>
        </w:rPr>
        <w:t>供应商</w:t>
      </w:r>
      <w:r>
        <w:rPr>
          <w:rFonts w:ascii="宋体" w:hAnsi="宋体"/>
          <w:color w:val="auto"/>
          <w:sz w:val="24"/>
          <w:highlight w:val="none"/>
        </w:rPr>
        <w:t>的名称不符。</w:t>
      </w:r>
    </w:p>
    <w:p>
      <w:pPr>
        <w:spacing w:line="360" w:lineRule="auto"/>
        <w:ind w:firstLine="420" w:firstLineChars="175"/>
        <w:rPr>
          <w:rFonts w:ascii="宋体" w:hAnsi="宋体"/>
          <w:color w:val="auto"/>
          <w:sz w:val="24"/>
          <w:highlight w:val="none"/>
        </w:rPr>
      </w:pPr>
      <w:r>
        <w:rPr>
          <w:rFonts w:ascii="宋体" w:hAnsi="宋体"/>
          <w:color w:val="auto"/>
          <w:sz w:val="24"/>
          <w:highlight w:val="none"/>
        </w:rPr>
        <w:t>（2）竞争性磋商响应文件没有法定代表人授权书（</w:t>
      </w:r>
      <w:r>
        <w:rPr>
          <w:rFonts w:hint="eastAsia" w:ascii="宋体" w:hAnsi="宋体"/>
          <w:color w:val="auto"/>
          <w:sz w:val="24"/>
          <w:highlight w:val="none"/>
        </w:rPr>
        <w:t>法定代表人</w:t>
      </w:r>
      <w:r>
        <w:rPr>
          <w:rFonts w:ascii="宋体" w:hAnsi="宋体"/>
          <w:color w:val="auto"/>
          <w:sz w:val="24"/>
          <w:highlight w:val="none"/>
        </w:rPr>
        <w:t>直接</w:t>
      </w:r>
      <w:r>
        <w:rPr>
          <w:rFonts w:hint="eastAsia" w:ascii="宋体" w:hAnsi="宋体"/>
          <w:color w:val="auto"/>
          <w:sz w:val="24"/>
          <w:highlight w:val="none"/>
        </w:rPr>
        <w:t>参加磋商会议</w:t>
      </w:r>
      <w:r>
        <w:rPr>
          <w:rFonts w:ascii="宋体" w:hAnsi="宋体"/>
          <w:color w:val="auto"/>
          <w:sz w:val="24"/>
          <w:highlight w:val="none"/>
        </w:rPr>
        <w:t>除外</w:t>
      </w:r>
      <w:r>
        <w:rPr>
          <w:rFonts w:hint="eastAsia" w:ascii="宋体" w:hAnsi="宋体"/>
          <w:color w:val="auto"/>
          <w:sz w:val="24"/>
          <w:highlight w:val="none"/>
        </w:rPr>
        <w:t>，但须提供身份证原件</w:t>
      </w:r>
      <w:r>
        <w:rPr>
          <w:rFonts w:ascii="宋体" w:hAnsi="宋体"/>
          <w:color w:val="auto"/>
          <w:sz w:val="24"/>
          <w:highlight w:val="none"/>
        </w:rPr>
        <w:t>）或授权书的合法性或有效性不符合竞争性磋商文件规定。</w:t>
      </w:r>
    </w:p>
    <w:p>
      <w:pPr>
        <w:spacing w:line="360" w:lineRule="auto"/>
        <w:ind w:firstLine="420" w:firstLineChars="175"/>
        <w:rPr>
          <w:rFonts w:ascii="宋体" w:hAnsi="宋体"/>
          <w:color w:val="auto"/>
          <w:sz w:val="24"/>
          <w:highlight w:val="none"/>
        </w:rPr>
      </w:pPr>
      <w:r>
        <w:rPr>
          <w:rFonts w:ascii="宋体" w:hAnsi="宋体"/>
          <w:color w:val="auto"/>
          <w:sz w:val="24"/>
          <w:highlight w:val="none"/>
        </w:rPr>
        <w:t>（3）竞争性磋商响应文件没有盖单位公章，无</w:t>
      </w:r>
      <w:r>
        <w:rPr>
          <w:rFonts w:hint="eastAsia" w:ascii="宋体" w:hAnsi="宋体"/>
          <w:color w:val="auto"/>
          <w:sz w:val="24"/>
          <w:highlight w:val="none"/>
        </w:rPr>
        <w:t>竞争性</w:t>
      </w:r>
      <w:r>
        <w:rPr>
          <w:rFonts w:ascii="宋体" w:hAnsi="宋体"/>
          <w:color w:val="auto"/>
          <w:sz w:val="24"/>
          <w:highlight w:val="none"/>
        </w:rPr>
        <w:t>磋商</w:t>
      </w:r>
      <w:r>
        <w:rPr>
          <w:rFonts w:hint="eastAsia" w:ascii="宋体" w:hAnsi="宋体"/>
          <w:color w:val="auto"/>
          <w:sz w:val="24"/>
          <w:highlight w:val="none"/>
        </w:rPr>
        <w:t>响应文件</w:t>
      </w:r>
      <w:r>
        <w:rPr>
          <w:rFonts w:ascii="宋体" w:hAnsi="宋体"/>
          <w:color w:val="auto"/>
          <w:sz w:val="24"/>
          <w:highlight w:val="none"/>
        </w:rPr>
        <w:t>有效期或有效期达不到竞争性磋商文件的要求。</w:t>
      </w:r>
    </w:p>
    <w:p>
      <w:pPr>
        <w:spacing w:line="360" w:lineRule="auto"/>
        <w:ind w:firstLine="420" w:firstLineChars="175"/>
        <w:rPr>
          <w:rFonts w:ascii="宋体" w:hAnsi="宋体"/>
          <w:color w:val="auto"/>
          <w:sz w:val="24"/>
          <w:highlight w:val="none"/>
        </w:rPr>
      </w:pPr>
      <w:r>
        <w:rPr>
          <w:rFonts w:ascii="宋体" w:hAnsi="宋体"/>
          <w:color w:val="auto"/>
          <w:sz w:val="24"/>
          <w:highlight w:val="none"/>
        </w:rPr>
        <w:t>（4）必备资质的有效性或符合性不符合竞争性磋商文件规定。</w:t>
      </w:r>
    </w:p>
    <w:p>
      <w:pPr>
        <w:spacing w:line="360" w:lineRule="auto"/>
        <w:ind w:firstLine="420" w:firstLineChars="175"/>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lang w:eastAsia="zh-CN"/>
        </w:rPr>
        <w:t>供应商</w:t>
      </w:r>
      <w:r>
        <w:rPr>
          <w:rFonts w:ascii="宋体" w:hAnsi="宋体"/>
          <w:color w:val="auto"/>
          <w:sz w:val="24"/>
          <w:highlight w:val="none"/>
        </w:rPr>
        <w:t>针对同一</w:t>
      </w:r>
      <w:r>
        <w:rPr>
          <w:rFonts w:hint="eastAsia" w:ascii="宋体" w:hAnsi="宋体"/>
          <w:color w:val="auto"/>
          <w:sz w:val="24"/>
          <w:highlight w:val="none"/>
        </w:rPr>
        <w:t>项目</w:t>
      </w:r>
      <w:r>
        <w:rPr>
          <w:rFonts w:ascii="宋体" w:hAnsi="宋体"/>
          <w:color w:val="auto"/>
          <w:sz w:val="24"/>
          <w:highlight w:val="none"/>
        </w:rPr>
        <w:t>递交两份或多份内容不同的竞争性磋商响应文件，未书面声明哪一份是有效的；出现选择性报价的。</w:t>
      </w:r>
    </w:p>
    <w:p>
      <w:pPr>
        <w:spacing w:line="360" w:lineRule="auto"/>
        <w:ind w:firstLine="420" w:firstLineChars="175"/>
        <w:rPr>
          <w:rFonts w:ascii="宋体" w:hAnsi="宋体"/>
          <w:color w:val="auto"/>
          <w:sz w:val="24"/>
          <w:highlight w:val="none"/>
        </w:rPr>
      </w:pPr>
      <w:r>
        <w:rPr>
          <w:rFonts w:ascii="宋体" w:hAnsi="宋体"/>
          <w:color w:val="auto"/>
          <w:sz w:val="24"/>
          <w:highlight w:val="none"/>
        </w:rPr>
        <w:t>（6）竞争性磋商响应文件的商务响应与竞争性磋商文件要求不一致（交货、付款、验收、售后服务等项），附加了采购人难以接受的条件。</w:t>
      </w:r>
    </w:p>
    <w:p>
      <w:pPr>
        <w:spacing w:line="360" w:lineRule="auto"/>
        <w:ind w:firstLine="420" w:firstLineChars="175"/>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7</w:t>
      </w:r>
      <w:r>
        <w:rPr>
          <w:rFonts w:ascii="宋体" w:hAnsi="宋体"/>
          <w:color w:val="auto"/>
          <w:sz w:val="24"/>
          <w:highlight w:val="none"/>
        </w:rPr>
        <w:t>）</w:t>
      </w:r>
      <w:r>
        <w:rPr>
          <w:rFonts w:hint="eastAsia" w:ascii="宋体" w:hAnsi="宋体"/>
          <w:color w:val="auto"/>
          <w:sz w:val="24"/>
          <w:highlight w:val="none"/>
        </w:rPr>
        <w:t>磋商</w:t>
      </w:r>
      <w:r>
        <w:rPr>
          <w:rFonts w:ascii="宋体" w:hAnsi="宋体"/>
          <w:color w:val="auto"/>
          <w:sz w:val="24"/>
          <w:highlight w:val="none"/>
        </w:rPr>
        <w:t>项目出现漏项或数量与要求不符，出现</w:t>
      </w:r>
      <w:r>
        <w:rPr>
          <w:rFonts w:hint="eastAsia" w:ascii="宋体" w:hAnsi="宋体"/>
          <w:color w:val="auto"/>
          <w:sz w:val="24"/>
          <w:highlight w:val="none"/>
        </w:rPr>
        <w:t>重大</w:t>
      </w:r>
      <w:r>
        <w:rPr>
          <w:rFonts w:ascii="宋体" w:hAnsi="宋体"/>
          <w:color w:val="auto"/>
          <w:sz w:val="24"/>
          <w:highlight w:val="none"/>
        </w:rPr>
        <w:t>负偏差。</w:t>
      </w:r>
    </w:p>
    <w:p>
      <w:pPr>
        <w:spacing w:line="360" w:lineRule="auto"/>
        <w:ind w:firstLine="420" w:firstLineChars="175"/>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8</w:t>
      </w:r>
      <w:r>
        <w:rPr>
          <w:rFonts w:ascii="宋体" w:hAnsi="宋体"/>
          <w:color w:val="auto"/>
          <w:sz w:val="24"/>
          <w:highlight w:val="none"/>
        </w:rPr>
        <w:t>）</w:t>
      </w:r>
      <w:r>
        <w:rPr>
          <w:rFonts w:hint="eastAsia" w:ascii="宋体" w:hAnsi="宋体"/>
          <w:color w:val="auto"/>
          <w:sz w:val="24"/>
          <w:highlight w:val="none"/>
        </w:rPr>
        <w:t>磋商</w:t>
      </w:r>
      <w:r>
        <w:rPr>
          <w:rFonts w:ascii="宋体" w:hAnsi="宋体"/>
          <w:color w:val="auto"/>
          <w:sz w:val="24"/>
          <w:highlight w:val="none"/>
        </w:rPr>
        <w:t>内容的</w:t>
      </w:r>
      <w:r>
        <w:rPr>
          <w:rFonts w:hint="eastAsia" w:ascii="宋体" w:hAnsi="宋体"/>
          <w:color w:val="auto"/>
          <w:sz w:val="24"/>
          <w:highlight w:val="none"/>
        </w:rPr>
        <w:t>设计方案达</w:t>
      </w:r>
      <w:r>
        <w:rPr>
          <w:rFonts w:ascii="宋体" w:hAnsi="宋体"/>
          <w:color w:val="auto"/>
          <w:sz w:val="24"/>
          <w:highlight w:val="none"/>
        </w:rPr>
        <w:t>不到竞争性磋商文件要求，降低了产品档次或影响</w:t>
      </w:r>
      <w:r>
        <w:rPr>
          <w:rFonts w:hint="eastAsia" w:ascii="宋体" w:hAnsi="宋体"/>
          <w:color w:val="auto"/>
          <w:sz w:val="24"/>
          <w:highlight w:val="none"/>
        </w:rPr>
        <w:t>了</w:t>
      </w:r>
      <w:r>
        <w:rPr>
          <w:rFonts w:ascii="宋体" w:hAnsi="宋体"/>
          <w:color w:val="auto"/>
          <w:sz w:val="24"/>
          <w:highlight w:val="none"/>
        </w:rPr>
        <w:t>性能、功能。</w:t>
      </w:r>
    </w:p>
    <w:p>
      <w:pPr>
        <w:spacing w:line="360" w:lineRule="auto"/>
        <w:ind w:firstLine="360" w:firstLineChars="150"/>
        <w:rPr>
          <w:rFonts w:hint="eastAsia"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9</w:t>
      </w:r>
      <w:r>
        <w:rPr>
          <w:rFonts w:ascii="宋体" w:hAnsi="宋体"/>
          <w:color w:val="auto"/>
          <w:sz w:val="24"/>
          <w:highlight w:val="none"/>
        </w:rPr>
        <w:t>）提供虚假证明，开具虚假资质，除按无效</w:t>
      </w:r>
      <w:r>
        <w:rPr>
          <w:rFonts w:hint="eastAsia" w:ascii="宋体" w:hAnsi="宋体"/>
          <w:color w:val="auto"/>
          <w:sz w:val="24"/>
          <w:highlight w:val="none"/>
        </w:rPr>
        <w:t>磋商</w:t>
      </w:r>
      <w:r>
        <w:rPr>
          <w:rFonts w:ascii="宋体" w:hAnsi="宋体"/>
          <w:color w:val="auto"/>
          <w:sz w:val="24"/>
          <w:highlight w:val="none"/>
        </w:rPr>
        <w:t>处理外，还进行相应的处罚。</w:t>
      </w:r>
    </w:p>
    <w:p>
      <w:pPr>
        <w:spacing w:line="360" w:lineRule="auto"/>
        <w:ind w:firstLine="360" w:firstLineChars="150"/>
        <w:rPr>
          <w:rFonts w:hint="eastAsia"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1</w:t>
      </w:r>
      <w:r>
        <w:rPr>
          <w:rFonts w:hint="eastAsia" w:ascii="宋体" w:hAnsi="宋体"/>
          <w:color w:val="auto"/>
          <w:sz w:val="24"/>
          <w:highlight w:val="none"/>
          <w:lang w:val="en-US" w:eastAsia="zh-CN"/>
        </w:rPr>
        <w:t>0</w:t>
      </w:r>
      <w:r>
        <w:rPr>
          <w:rFonts w:ascii="宋体" w:hAnsi="宋体"/>
          <w:color w:val="auto"/>
          <w:sz w:val="24"/>
          <w:highlight w:val="none"/>
        </w:rPr>
        <w:t>）</w:t>
      </w:r>
      <w:r>
        <w:rPr>
          <w:rFonts w:hint="eastAsia" w:ascii="宋体" w:hAnsi="宋体" w:cs="宋体"/>
          <w:color w:val="auto"/>
          <w:sz w:val="24"/>
          <w:highlight w:val="none"/>
        </w:rPr>
        <w:t>响应文件的关键内容字迹模糊、无法辨认的</w:t>
      </w:r>
      <w:r>
        <w:rPr>
          <w:rFonts w:ascii="宋体" w:hAnsi="宋体"/>
          <w:color w:val="auto"/>
          <w:sz w:val="24"/>
          <w:highlight w:val="none"/>
        </w:rPr>
        <w:t>。</w:t>
      </w:r>
    </w:p>
    <w:p>
      <w:pPr>
        <w:spacing w:line="360" w:lineRule="auto"/>
        <w:ind w:firstLine="360" w:firstLineChars="150"/>
        <w:rPr>
          <w:rFonts w:hint="eastAsia" w:ascii="宋体" w:hAnsi="宋体" w:cs="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11</w:t>
      </w:r>
      <w:r>
        <w:rPr>
          <w:rFonts w:ascii="宋体" w:hAnsi="宋体"/>
          <w:color w:val="auto"/>
          <w:sz w:val="24"/>
          <w:highlight w:val="none"/>
        </w:rPr>
        <w:t>）</w:t>
      </w:r>
      <w:r>
        <w:rPr>
          <w:rFonts w:hint="eastAsia" w:ascii="宋体" w:hAnsi="宋体" w:cs="宋体"/>
          <w:color w:val="auto"/>
          <w:sz w:val="24"/>
          <w:highlight w:val="none"/>
        </w:rPr>
        <w:t>磋商报价与市场价偏离较大，低于成本，形成不正当竞争。</w:t>
      </w:r>
    </w:p>
    <w:p>
      <w:pPr>
        <w:spacing w:line="360" w:lineRule="auto"/>
        <w:ind w:firstLine="360" w:firstLineChars="150"/>
        <w:rPr>
          <w:rFonts w:hint="eastAsia" w:ascii="宋体" w:hAnsi="宋体"/>
          <w:color w:val="auto"/>
          <w:sz w:val="24"/>
          <w:highlight w:val="none"/>
        </w:rPr>
      </w:pPr>
      <w:r>
        <w:rPr>
          <w:rFonts w:ascii="宋体" w:hAnsi="宋体" w:cs="宋体"/>
          <w:color w:val="auto"/>
          <w:sz w:val="24"/>
          <w:highlight w:val="none"/>
        </w:rPr>
        <w:t>（</w:t>
      </w: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rPr>
        <w:t>其他法律法规规定的废标情况。</w:t>
      </w:r>
    </w:p>
    <w:p>
      <w:pPr>
        <w:widowControl/>
        <w:spacing w:line="440" w:lineRule="exact"/>
        <w:ind w:firstLine="480"/>
        <w:jc w:val="left"/>
        <w:rPr>
          <w:rFonts w:hint="eastAsia" w:ascii="宋体" w:hAnsi="宋体" w:cs="宋体"/>
          <w:color w:val="auto"/>
          <w:sz w:val="24"/>
          <w:highlight w:val="none"/>
        </w:rPr>
      </w:pPr>
      <w:r>
        <w:rPr>
          <w:rFonts w:hint="eastAsia" w:ascii="宋体" w:hAnsi="宋体"/>
          <w:color w:val="auto"/>
          <w:sz w:val="24"/>
          <w:highlight w:val="none"/>
        </w:rPr>
        <w:t>28.3</w:t>
      </w:r>
      <w:r>
        <w:rPr>
          <w:rFonts w:hint="eastAsia" w:ascii="宋体" w:hAnsi="宋体" w:cs="宋体"/>
          <w:color w:val="auto"/>
          <w:sz w:val="24"/>
          <w:highlight w:val="none"/>
        </w:rPr>
        <w:t>磋商小组在对响应文件的有效性、完整性和响应程度进行审查时，可以要求</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对响应文件中含义不明确、同类问题表述不一致或者有明显文字和计算错误的内容等作出必要的澄清、说明或者更正。</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的澄清、说明或者更正不得超出响应文件的范围或者改变响应文件的实质性内容。</w:t>
      </w:r>
      <w:r>
        <w:rPr>
          <w:rFonts w:ascii="宋体" w:hAnsi="宋体" w:cs="宋体"/>
          <w:color w:val="auto"/>
          <w:sz w:val="24"/>
          <w:highlight w:val="none"/>
        </w:rPr>
        <w:t xml:space="preserve"> </w:t>
      </w:r>
    </w:p>
    <w:p>
      <w:pPr>
        <w:spacing w:line="440" w:lineRule="exact"/>
        <w:rPr>
          <w:rFonts w:hint="eastAsia" w:ascii="宋体" w:hAnsi="宋体"/>
          <w:color w:val="auto"/>
          <w:sz w:val="24"/>
          <w:highlight w:val="none"/>
        </w:rPr>
      </w:pPr>
      <w:r>
        <w:rPr>
          <w:rFonts w:hint="eastAsia" w:ascii="宋体" w:hAnsi="宋体" w:cs="宋体"/>
          <w:color w:val="auto"/>
          <w:sz w:val="24"/>
          <w:highlight w:val="none"/>
        </w:rPr>
        <w:t xml:space="preserve">    磋商小组要求</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澄清、说明或者更正响应文件应当以书面形式作出。</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的澄清、说明或者更正应当由法定代表人或其授权代表签字或者加盖公章。由授权代表签字的，应当附法定代表人授权书。</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为自然人的，应当由本人签字并附身份证明。</w:t>
      </w:r>
    </w:p>
    <w:p>
      <w:pPr>
        <w:spacing w:line="440" w:lineRule="exact"/>
        <w:ind w:firstLine="580"/>
        <w:rPr>
          <w:rFonts w:hint="eastAsia" w:ascii="宋体" w:hAnsi="宋体"/>
          <w:b/>
          <w:bCs/>
          <w:color w:val="auto"/>
          <w:sz w:val="24"/>
          <w:highlight w:val="none"/>
        </w:rPr>
      </w:pPr>
      <w:r>
        <w:rPr>
          <w:rFonts w:hint="eastAsia" w:ascii="宋体" w:hAnsi="宋体"/>
          <w:b/>
          <w:color w:val="auto"/>
          <w:sz w:val="24"/>
          <w:highlight w:val="none"/>
        </w:rPr>
        <w:t>29.</w:t>
      </w:r>
      <w:r>
        <w:rPr>
          <w:rFonts w:hint="eastAsia" w:ascii="宋体" w:hAnsi="宋体"/>
          <w:b/>
          <w:bCs/>
          <w:color w:val="auto"/>
          <w:sz w:val="24"/>
          <w:highlight w:val="none"/>
        </w:rPr>
        <w:t>磋商过程</w:t>
      </w:r>
    </w:p>
    <w:p>
      <w:pPr>
        <w:widowControl/>
        <w:spacing w:line="440" w:lineRule="exact"/>
        <w:ind w:firstLine="480"/>
        <w:jc w:val="left"/>
        <w:rPr>
          <w:rFonts w:hint="eastAsia" w:ascii="宋体" w:hAnsi="宋体" w:cs="宋体"/>
          <w:color w:val="auto"/>
          <w:sz w:val="24"/>
          <w:highlight w:val="none"/>
        </w:rPr>
      </w:pPr>
      <w:r>
        <w:rPr>
          <w:rFonts w:hint="eastAsia" w:ascii="宋体" w:hAnsi="宋体" w:cs="宋体"/>
          <w:bCs/>
          <w:color w:val="auto"/>
          <w:sz w:val="24"/>
          <w:highlight w:val="none"/>
        </w:rPr>
        <w:t>（1）</w:t>
      </w:r>
      <w:r>
        <w:rPr>
          <w:rFonts w:hint="eastAsia" w:ascii="宋体" w:hAnsi="宋体" w:cs="宋体"/>
          <w:color w:val="auto"/>
          <w:sz w:val="24"/>
          <w:highlight w:val="none"/>
        </w:rPr>
        <w:t>磋商小组所有成员应当集中与单一</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分别进行磋商，并给予所有参加磋商的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平等的磋商机会。</w:t>
      </w:r>
      <w:r>
        <w:rPr>
          <w:rFonts w:ascii="宋体" w:hAnsi="宋体" w:cs="宋体"/>
          <w:color w:val="auto"/>
          <w:sz w:val="24"/>
          <w:highlight w:val="none"/>
        </w:rPr>
        <w:t xml:space="preserve"> </w:t>
      </w:r>
    </w:p>
    <w:p>
      <w:pPr>
        <w:widowControl/>
        <w:spacing w:line="440" w:lineRule="exact"/>
        <w:ind w:firstLine="480"/>
        <w:jc w:val="left"/>
        <w:rPr>
          <w:rFonts w:hint="eastAsia" w:ascii="宋体" w:hAnsi="宋体" w:cs="宋体"/>
          <w:color w:val="auto"/>
          <w:sz w:val="24"/>
          <w:highlight w:val="none"/>
        </w:rPr>
      </w:pPr>
      <w:r>
        <w:rPr>
          <w:rFonts w:hint="eastAsia" w:ascii="宋体" w:hAnsi="宋体" w:cs="宋体"/>
          <w:bCs/>
          <w:color w:val="auto"/>
          <w:sz w:val="24"/>
          <w:highlight w:val="none"/>
        </w:rPr>
        <w:t>（2）</w:t>
      </w:r>
      <w:r>
        <w:rPr>
          <w:rFonts w:hint="eastAsia" w:ascii="宋体" w:hAnsi="宋体" w:cs="宋体"/>
          <w:color w:val="auto"/>
          <w:sz w:val="24"/>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widowControl/>
        <w:spacing w:line="440" w:lineRule="exact"/>
        <w:ind w:firstLine="480"/>
        <w:jc w:val="left"/>
        <w:rPr>
          <w:rFonts w:hint="eastAsia" w:ascii="宋体" w:hAnsi="宋体" w:cs="宋体"/>
          <w:color w:val="auto"/>
          <w:sz w:val="24"/>
          <w:highlight w:val="none"/>
        </w:rPr>
      </w:pPr>
      <w:r>
        <w:rPr>
          <w:rFonts w:hint="eastAsia" w:ascii="宋体" w:hAnsi="宋体" w:cs="宋体"/>
          <w:color w:val="auto"/>
          <w:sz w:val="24"/>
          <w:highlight w:val="none"/>
        </w:rPr>
        <w:t>（3）对磋商文件作出的实质性变动是磋商文件的有效组成部分，磋商小组应当及时以书面形式同时通知所有参加磋商的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w:t>
      </w:r>
      <w:r>
        <w:rPr>
          <w:rFonts w:ascii="宋体" w:hAnsi="宋体" w:cs="宋体"/>
          <w:color w:val="auto"/>
          <w:sz w:val="24"/>
          <w:highlight w:val="none"/>
        </w:rPr>
        <w:t xml:space="preserve"> </w:t>
      </w:r>
    </w:p>
    <w:p>
      <w:pPr>
        <w:widowControl/>
        <w:spacing w:line="440" w:lineRule="exact"/>
        <w:ind w:firstLine="480"/>
        <w:jc w:val="left"/>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应当按照磋商文件的变动情况和磋商小组的要求重新提交响应文件，并由其法定代表人或授权代表签字或者加盖公章。由授权代表签字的，应当附法定代表人授权书。</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为自然人的，应当由本人签字并附身份证明。</w:t>
      </w:r>
    </w:p>
    <w:p>
      <w:pPr>
        <w:spacing w:line="440" w:lineRule="exact"/>
        <w:ind w:firstLine="472" w:firstLineChars="196"/>
        <w:rPr>
          <w:rFonts w:hint="eastAsia" w:ascii="宋体" w:hAnsi="宋体"/>
          <w:b/>
          <w:color w:val="auto"/>
          <w:sz w:val="24"/>
          <w:highlight w:val="none"/>
        </w:rPr>
      </w:pPr>
      <w:r>
        <w:rPr>
          <w:rFonts w:hint="eastAsia" w:ascii="宋体" w:hAnsi="宋体"/>
          <w:b/>
          <w:color w:val="auto"/>
          <w:sz w:val="24"/>
          <w:highlight w:val="none"/>
        </w:rPr>
        <w:t>30.最后报价</w:t>
      </w:r>
    </w:p>
    <w:p>
      <w:pPr>
        <w:spacing w:line="440" w:lineRule="exact"/>
        <w:ind w:firstLine="470" w:firstLineChars="196"/>
        <w:rPr>
          <w:rFonts w:hint="eastAsia" w:ascii="宋体" w:hAnsi="宋体"/>
          <w:b/>
          <w:color w:val="auto"/>
          <w:sz w:val="24"/>
          <w:highlight w:val="none"/>
        </w:rPr>
      </w:pPr>
      <w:r>
        <w:rPr>
          <w:rFonts w:hint="eastAsia" w:ascii="宋体" w:hAnsi="宋体" w:cs="宋体"/>
          <w:color w:val="auto"/>
          <w:sz w:val="24"/>
          <w:highlight w:val="none"/>
        </w:rPr>
        <w:t>磋商文件能够详细列明采购标的的技术、服务要求的，磋商结束后，所有实质性响应的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应在规定时间内提交最后报价。</w:t>
      </w:r>
    </w:p>
    <w:p>
      <w:pPr>
        <w:spacing w:line="440" w:lineRule="exact"/>
        <w:ind w:firstLine="470" w:firstLineChars="196"/>
        <w:rPr>
          <w:rFonts w:hint="eastAsia" w:ascii="宋体" w:hAnsi="宋体"/>
          <w:b/>
          <w:color w:val="auto"/>
          <w:sz w:val="24"/>
          <w:highlight w:val="none"/>
        </w:rPr>
      </w:pPr>
      <w:r>
        <w:rPr>
          <w:rFonts w:hint="eastAsia" w:ascii="宋体" w:hAnsi="宋体" w:cs="宋体"/>
          <w:color w:val="auto"/>
          <w:sz w:val="24"/>
          <w:highlight w:val="none"/>
        </w:rPr>
        <w:t>磋商文件不能详细列明采购标的的技术、服务要求，需经磋商由</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提供最终设计方案或解决方案的，磋商结束后，磋商小组应当按照少数服从多数的原则投票推荐</w:t>
      </w:r>
      <w:r>
        <w:rPr>
          <w:color w:val="auto"/>
          <w:sz w:val="24"/>
          <w:highlight w:val="none"/>
        </w:rPr>
        <w:t>3</w:t>
      </w:r>
      <w:r>
        <w:rPr>
          <w:rFonts w:hint="eastAsia" w:ascii="宋体" w:hAnsi="宋体" w:cs="宋体"/>
          <w:color w:val="auto"/>
          <w:sz w:val="24"/>
          <w:highlight w:val="none"/>
        </w:rPr>
        <w:t>家以上</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的设计方案或者解决方案，并要求其在规定时间内提交最后报价。</w:t>
      </w:r>
      <w:r>
        <w:rPr>
          <w:rFonts w:ascii="宋体" w:hAnsi="宋体" w:cs="宋体"/>
          <w:color w:val="auto"/>
          <w:sz w:val="24"/>
          <w:highlight w:val="none"/>
        </w:rPr>
        <w:t xml:space="preserve"> </w:t>
      </w:r>
    </w:p>
    <w:p>
      <w:pPr>
        <w:spacing w:line="440" w:lineRule="exact"/>
        <w:ind w:firstLine="470" w:firstLineChars="196"/>
        <w:rPr>
          <w:rFonts w:hint="eastAsia" w:ascii="宋体" w:hAnsi="宋体"/>
          <w:color w:val="auto"/>
          <w:sz w:val="24"/>
          <w:highlight w:val="none"/>
        </w:rPr>
      </w:pPr>
      <w:r>
        <w:rPr>
          <w:rFonts w:hint="eastAsia" w:ascii="宋体" w:hAnsi="宋体" w:cs="宋体"/>
          <w:color w:val="auto"/>
          <w:sz w:val="24"/>
          <w:highlight w:val="none"/>
        </w:rPr>
        <w:t>最后报价是</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响应文件的有效组成部分。</w:t>
      </w:r>
    </w:p>
    <w:p>
      <w:pPr>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31.磋商结果的公示和异议</w:t>
      </w:r>
    </w:p>
    <w:p>
      <w:pPr>
        <w:spacing w:line="360" w:lineRule="auto"/>
        <w:ind w:firstLine="480" w:firstLineChars="200"/>
        <w:rPr>
          <w:rFonts w:hint="eastAsia" w:ascii="宋体" w:hAnsi="宋体" w:cs="宋体"/>
          <w:color w:val="auto"/>
          <w:sz w:val="24"/>
          <w:highlight w:val="none"/>
        </w:rPr>
      </w:pPr>
      <w:r>
        <w:rPr>
          <w:rFonts w:hint="eastAsia" w:ascii="宋体" w:hAnsi="宋体"/>
          <w:color w:val="auto"/>
          <w:sz w:val="24"/>
          <w:highlight w:val="none"/>
        </w:rPr>
        <w:t>31.1磋商</w:t>
      </w:r>
      <w:r>
        <w:rPr>
          <w:rFonts w:hint="eastAsia" w:ascii="宋体" w:hAnsi="宋体" w:cs="宋体"/>
          <w:color w:val="auto"/>
          <w:sz w:val="24"/>
          <w:highlight w:val="none"/>
        </w:rPr>
        <w:t>结束后，采购人或采购代理机构自成交</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确定之日起2个工作日在陕西省政府采购网公告成交结果，公示期1个工作日。</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31.2磋商</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或者其他利害关系人对磋商结果有异议的，可以在知道或者应知其权益受到损害之日起7个工作日内，以书面形式向采购人提出质疑。</w:t>
      </w:r>
    </w:p>
    <w:p>
      <w:pPr>
        <w:autoSpaceDE w:val="0"/>
        <w:autoSpaceDN w:val="0"/>
        <w:adjustRightInd w:val="0"/>
        <w:snapToGrid w:val="0"/>
        <w:spacing w:line="440" w:lineRule="exact"/>
        <w:ind w:firstLine="482" w:firstLineChars="200"/>
        <w:rPr>
          <w:rFonts w:hint="eastAsia" w:ascii="宋体" w:hAnsi="宋体" w:cs="宋体"/>
          <w:b/>
          <w:color w:val="auto"/>
          <w:sz w:val="24"/>
          <w:highlight w:val="none"/>
          <w:lang w:val="zh-CN"/>
        </w:rPr>
      </w:pPr>
      <w:r>
        <w:rPr>
          <w:rFonts w:hint="eastAsia" w:ascii="宋体" w:hAnsi="宋体" w:cs="宋体"/>
          <w:b/>
          <w:color w:val="auto"/>
          <w:sz w:val="24"/>
          <w:highlight w:val="none"/>
        </w:rPr>
        <w:t>32</w:t>
      </w:r>
      <w:r>
        <w:rPr>
          <w:rFonts w:hint="eastAsia" w:ascii="宋体" w:hAnsi="宋体" w:cs="宋体"/>
          <w:b/>
          <w:color w:val="auto"/>
          <w:sz w:val="24"/>
          <w:highlight w:val="none"/>
          <w:lang w:val="zh-CN"/>
        </w:rPr>
        <w:t>、本项目需要落实的政府采购政策</w:t>
      </w:r>
    </w:p>
    <w:p>
      <w:pPr>
        <w:autoSpaceDE w:val="0"/>
        <w:autoSpaceDN w:val="0"/>
        <w:adjustRightInd w:val="0"/>
        <w:snapToGrid w:val="0"/>
        <w:spacing w:line="440" w:lineRule="exact"/>
        <w:ind w:firstLine="482" w:firstLineChars="200"/>
        <w:rPr>
          <w:rFonts w:hint="eastAsia" w:ascii="宋体" w:hAnsi="宋体" w:cs="宋体"/>
          <w:b/>
          <w:color w:val="auto"/>
          <w:sz w:val="24"/>
          <w:highlight w:val="none"/>
          <w:lang w:val="zh-CN"/>
        </w:rPr>
      </w:pPr>
      <w:r>
        <w:rPr>
          <w:rFonts w:hint="eastAsia" w:ascii="宋体" w:hAnsi="宋体" w:cs="宋体"/>
          <w:b/>
          <w:color w:val="auto"/>
          <w:sz w:val="24"/>
          <w:highlight w:val="none"/>
        </w:rPr>
        <w:t>32</w:t>
      </w:r>
      <w:r>
        <w:rPr>
          <w:rFonts w:hint="eastAsia" w:ascii="宋体" w:hAnsi="宋体" w:cs="宋体"/>
          <w:b/>
          <w:color w:val="auto"/>
          <w:sz w:val="24"/>
          <w:highlight w:val="none"/>
          <w:lang w:val="zh-CN"/>
        </w:rPr>
        <w:t>.1、磋商企业政府采购政策</w:t>
      </w:r>
    </w:p>
    <w:p>
      <w:pPr>
        <w:autoSpaceDE w:val="0"/>
        <w:autoSpaceDN w:val="0"/>
        <w:adjustRightInd w:val="0"/>
        <w:snapToGrid w:val="0"/>
        <w:spacing w:line="440" w:lineRule="exact"/>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（1）中小企业落实政府采购政策</w:t>
      </w:r>
    </w:p>
    <w:p>
      <w:pPr>
        <w:autoSpaceDE w:val="0"/>
        <w:autoSpaceDN w:val="0"/>
        <w:adjustRightInd w:val="0"/>
        <w:snapToGrid w:val="0"/>
        <w:spacing w:line="440" w:lineRule="exact"/>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①中小企业应符合工信部联企业[2011]300号文件规定，采购活动执行《政府采购促进中小企业发展暂行办法》的规定。</w:t>
      </w:r>
    </w:p>
    <w:p>
      <w:pPr>
        <w:autoSpaceDE w:val="0"/>
        <w:autoSpaceDN w:val="0"/>
        <w:adjustRightInd w:val="0"/>
        <w:snapToGrid w:val="0"/>
        <w:spacing w:line="440" w:lineRule="exact"/>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②</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须提供中小企业管理部门开具的中小企业证明函，以此为依据享受政府采购政策。</w:t>
      </w:r>
    </w:p>
    <w:p>
      <w:pPr>
        <w:autoSpaceDE w:val="0"/>
        <w:autoSpaceDN w:val="0"/>
        <w:adjustRightInd w:val="0"/>
        <w:snapToGrid w:val="0"/>
        <w:spacing w:line="440" w:lineRule="exact"/>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③</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出具《中小企业声明函》，同时还需有财务审计资质的单位出具的上一年度财务审计报告、从业人员证明（养老保险缴纳证明或劳动合同），由评委会审定，符合条件的企业享受政府采购政策。</w:t>
      </w:r>
    </w:p>
    <w:p>
      <w:pPr>
        <w:numPr>
          <w:ilvl w:val="0"/>
          <w:numId w:val="2"/>
        </w:numPr>
        <w:autoSpaceDE w:val="0"/>
        <w:autoSpaceDN w:val="0"/>
        <w:adjustRightInd w:val="0"/>
        <w:snapToGrid w:val="0"/>
        <w:spacing w:line="440" w:lineRule="exact"/>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监狱和戒毒企业应符合《财政部</w:t>
      </w:r>
      <w:r>
        <w:rPr>
          <w:rFonts w:hint="eastAsia" w:ascii="宋体" w:hAnsi="宋体" w:cs="宋体"/>
          <w:color w:val="auto"/>
          <w:sz w:val="24"/>
          <w:highlight w:val="none"/>
        </w:rPr>
        <w:t xml:space="preserve"> 司法部关于政府采购支持监狱企业发展有关问题的通知》--财库[2014]68号</w:t>
      </w:r>
      <w:r>
        <w:rPr>
          <w:rFonts w:hint="eastAsia" w:ascii="宋体" w:hAnsi="宋体" w:cs="宋体"/>
          <w:color w:val="auto"/>
          <w:sz w:val="24"/>
          <w:highlight w:val="none"/>
          <w:lang w:val="zh-CN"/>
        </w:rPr>
        <w:t>，并提供由省级以上监狱管理局、戒毒管理局(出具的属于监狱企业的证明。</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（3）残疾人福利性单位应符合《</w:t>
      </w:r>
      <w:r>
        <w:rPr>
          <w:rFonts w:hint="eastAsia" w:ascii="宋体" w:hAnsi="宋体" w:cs="宋体"/>
          <w:color w:val="auto"/>
          <w:sz w:val="24"/>
          <w:highlight w:val="none"/>
          <w:lang w:val="zh-CN"/>
        </w:rPr>
        <w:t>财政部 民政部 中国残疾人联合会</w:t>
      </w:r>
      <w:r>
        <w:rPr>
          <w:rFonts w:hint="eastAsia" w:ascii="宋体" w:hAnsi="宋体" w:cs="宋体"/>
          <w:color w:val="auto"/>
          <w:sz w:val="24"/>
          <w:highlight w:val="none"/>
        </w:rPr>
        <w:t>关于促进残疾人就业政府采购政策的通知》--财库[2017]141号，并出具《</w:t>
      </w:r>
      <w:r>
        <w:rPr>
          <w:rFonts w:hint="eastAsia" w:ascii="宋体" w:hAnsi="宋体" w:cs="宋体"/>
          <w:color w:val="auto"/>
          <w:sz w:val="24"/>
          <w:highlight w:val="none"/>
          <w:lang w:val="zh-CN"/>
        </w:rPr>
        <w:t>残疾人福利性单位声明函</w:t>
      </w:r>
      <w:r>
        <w:rPr>
          <w:rFonts w:hint="eastAsia" w:ascii="宋体" w:hAnsi="宋体" w:cs="宋体"/>
          <w:color w:val="auto"/>
          <w:sz w:val="24"/>
          <w:highlight w:val="none"/>
        </w:rPr>
        <w:t>》。</w:t>
      </w:r>
      <w:r>
        <w:rPr>
          <w:rFonts w:hint="eastAsia" w:ascii="宋体" w:hAnsi="宋体" w:cs="宋体"/>
          <w:color w:val="auto"/>
          <w:sz w:val="24"/>
          <w:highlight w:val="none"/>
          <w:lang w:val="zh-CN"/>
        </w:rPr>
        <w:br w:type="textWrapping"/>
      </w:r>
      <w:r>
        <w:rPr>
          <w:rFonts w:hint="eastAsia" w:ascii="宋体" w:hAnsi="宋体" w:cs="宋体"/>
          <w:color w:val="auto"/>
          <w:sz w:val="24"/>
          <w:highlight w:val="none"/>
        </w:rPr>
        <w:t xml:space="preserve">    （4）采购人、</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应优先采购、选供中华人民共和国财政部等公布的《节能产品政府采购清单》、《环境标志产品政府采购清单》内的产品。凡属进口产品的采购，采购人应按照《政府采购进口产品管理办法》的规定经本级政府采购监督管理机构核准。</w:t>
      </w:r>
    </w:p>
    <w:p>
      <w:pPr>
        <w:autoSpaceDE w:val="0"/>
        <w:autoSpaceDN w:val="0"/>
        <w:adjustRightInd w:val="0"/>
        <w:snapToGrid w:val="0"/>
        <w:spacing w:line="440" w:lineRule="exact"/>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（5）</w:t>
      </w:r>
      <w:r>
        <w:rPr>
          <w:rFonts w:hint="eastAsia" w:ascii="宋体" w:hAnsi="宋体" w:cs="宋体"/>
          <w:color w:val="auto"/>
          <w:sz w:val="24"/>
          <w:highlight w:val="none"/>
          <w:lang w:eastAsia="zh-CN"/>
        </w:rPr>
        <w:t>供应商</w:t>
      </w:r>
      <w:r>
        <w:rPr>
          <w:rFonts w:hint="eastAsia" w:ascii="宋体" w:hAnsi="宋体" w:cs="宋体"/>
          <w:bCs/>
          <w:color w:val="auto"/>
          <w:sz w:val="24"/>
          <w:highlight w:val="none"/>
        </w:rPr>
        <w:t>应如实提供以上证明文件，如存在虚假应标，将取消其磋商资格。</w:t>
      </w:r>
    </w:p>
    <w:p>
      <w:pPr>
        <w:spacing w:line="440" w:lineRule="exact"/>
        <w:ind w:firstLine="472" w:firstLineChars="196"/>
        <w:rPr>
          <w:rFonts w:hint="eastAsia" w:ascii="宋体" w:hAnsi="宋体" w:cs="宋体"/>
          <w:b/>
          <w:color w:val="auto"/>
          <w:sz w:val="24"/>
          <w:highlight w:val="none"/>
          <w:lang w:val="zh-CN"/>
        </w:rPr>
      </w:pPr>
      <w:r>
        <w:rPr>
          <w:rFonts w:hint="eastAsia" w:ascii="宋体" w:hAnsi="宋体" w:cs="宋体"/>
          <w:b/>
          <w:color w:val="auto"/>
          <w:sz w:val="24"/>
          <w:highlight w:val="none"/>
        </w:rPr>
        <w:t>32.2</w:t>
      </w:r>
      <w:r>
        <w:rPr>
          <w:rFonts w:hint="eastAsia" w:ascii="宋体" w:hAnsi="宋体" w:cs="宋体"/>
          <w:b/>
          <w:color w:val="auto"/>
          <w:sz w:val="24"/>
          <w:highlight w:val="none"/>
          <w:lang w:val="zh-CN"/>
        </w:rPr>
        <w:t>、价格优惠比例</w:t>
      </w:r>
    </w:p>
    <w:p>
      <w:pPr>
        <w:spacing w:line="440" w:lineRule="exact"/>
        <w:ind w:firstLine="470" w:firstLineChars="196"/>
        <w:rPr>
          <w:rFonts w:hint="eastAsia"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lang w:val="zh-CN"/>
        </w:rPr>
        <w:t>磋商企业优惠比例</w:t>
      </w:r>
    </w:p>
    <w:p>
      <w:pPr>
        <w:spacing w:line="440" w:lineRule="exact"/>
        <w:ind w:firstLine="480" w:firstLineChars="200"/>
        <w:rPr>
          <w:rFonts w:hint="eastAsia" w:ascii="宋体" w:hAnsi="宋体"/>
          <w:color w:val="auto"/>
          <w:sz w:val="24"/>
          <w:highlight w:val="none"/>
          <w:lang w:val="zh-CN"/>
        </w:rPr>
      </w:pPr>
      <w:r>
        <w:rPr>
          <w:rFonts w:hint="eastAsia" w:ascii="宋体" w:hAnsi="宋体" w:cs="宋体"/>
          <w:color w:val="auto"/>
          <w:sz w:val="24"/>
          <w:highlight w:val="none"/>
          <w:lang w:val="zh-CN"/>
        </w:rPr>
        <w:t>符合磋商文件规定的小微企业、监狱和戒毒企业、</w:t>
      </w:r>
      <w:r>
        <w:rPr>
          <w:rFonts w:hint="eastAsia" w:ascii="宋体" w:hAnsi="宋体" w:cs="宋体"/>
          <w:color w:val="auto"/>
          <w:sz w:val="24"/>
          <w:highlight w:val="none"/>
        </w:rPr>
        <w:t>残疾人福利性单位</w:t>
      </w:r>
      <w:r>
        <w:rPr>
          <w:rFonts w:hint="eastAsia" w:ascii="宋体" w:hAnsi="宋体" w:cs="宋体"/>
          <w:color w:val="auto"/>
          <w:sz w:val="24"/>
          <w:highlight w:val="none"/>
          <w:lang w:val="zh-CN"/>
        </w:rPr>
        <w:t>优惠条件的供应商，价格给予6%的扣除（不重复优惠，最高为6%），用扣除后的价格参与评审</w:t>
      </w:r>
      <w:r>
        <w:rPr>
          <w:rFonts w:hint="eastAsia" w:ascii="宋体" w:hAnsi="宋体"/>
          <w:color w:val="auto"/>
          <w:sz w:val="24"/>
          <w:highlight w:val="none"/>
          <w:lang w:val="zh-CN"/>
        </w:rPr>
        <w:t>。</w:t>
      </w:r>
    </w:p>
    <w:p>
      <w:pPr>
        <w:spacing w:line="440" w:lineRule="exact"/>
        <w:ind w:firstLine="481"/>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33.</w:t>
      </w:r>
      <w:r>
        <w:rPr>
          <w:rFonts w:hint="eastAsia" w:ascii="宋体" w:hAnsi="宋体"/>
          <w:b/>
          <w:bCs/>
          <w:color w:val="auto"/>
          <w:sz w:val="24"/>
          <w:highlight w:val="none"/>
        </w:rPr>
        <w:t>推荐成交候选人</w:t>
      </w:r>
    </w:p>
    <w:p>
      <w:pPr>
        <w:spacing w:line="440" w:lineRule="exact"/>
        <w:ind w:firstLine="481"/>
        <w:rPr>
          <w:rFonts w:hint="eastAsia" w:ascii="宋体" w:hAnsi="宋体" w:cs="宋体"/>
          <w:color w:val="auto"/>
          <w:kern w:val="0"/>
          <w:sz w:val="24"/>
          <w:highlight w:val="none"/>
        </w:rPr>
      </w:pPr>
      <w:r>
        <w:rPr>
          <w:rFonts w:hint="eastAsia" w:ascii="宋体" w:hAnsi="宋体" w:cs="宋体"/>
          <w:color w:val="auto"/>
          <w:kern w:val="0"/>
          <w:sz w:val="24"/>
          <w:highlight w:val="none"/>
        </w:rPr>
        <w:t>磋商小组应当根据综合评分情况，按照评审得分由高到低顺序推荐1至3名以上成交候选</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，并编写评审报告</w:t>
      </w:r>
      <w:r>
        <w:rPr>
          <w:rFonts w:hint="eastAsia" w:ascii="宋体" w:hAnsi="宋体" w:cs="宋体"/>
          <w:color w:val="auto"/>
          <w:sz w:val="24"/>
          <w:highlight w:val="none"/>
        </w:rPr>
        <w:t>报采购人</w:t>
      </w:r>
      <w:r>
        <w:rPr>
          <w:rFonts w:hint="eastAsia" w:ascii="宋体" w:hAnsi="宋体" w:cs="宋体"/>
          <w:color w:val="auto"/>
          <w:kern w:val="0"/>
          <w:sz w:val="24"/>
          <w:highlight w:val="none"/>
        </w:rPr>
        <w:t>。评审得分相同的，按照最后报价由低到高的顺序推荐。评审得分且最后报价相同的，按照技术指标优劣顺序推荐。</w:t>
      </w:r>
    </w:p>
    <w:p>
      <w:pPr>
        <w:spacing w:line="440" w:lineRule="exact"/>
        <w:ind w:firstLine="482" w:firstLineChars="200"/>
        <w:rPr>
          <w:rFonts w:hint="eastAsia" w:ascii="宋体" w:hAnsi="宋体" w:eastAsia="宋体"/>
          <w:b/>
          <w:color w:val="auto"/>
          <w:sz w:val="24"/>
          <w:highlight w:val="none"/>
          <w:lang w:eastAsia="zh-CN"/>
        </w:rPr>
      </w:pPr>
      <w:r>
        <w:rPr>
          <w:rFonts w:hint="eastAsia" w:ascii="宋体" w:hAnsi="宋体"/>
          <w:b/>
          <w:color w:val="auto"/>
          <w:sz w:val="24"/>
          <w:highlight w:val="none"/>
        </w:rPr>
        <w:t>34. 确定成交</w:t>
      </w:r>
      <w:r>
        <w:rPr>
          <w:rFonts w:hint="eastAsia" w:ascii="宋体" w:hAnsi="宋体"/>
          <w:b/>
          <w:color w:val="auto"/>
          <w:sz w:val="24"/>
          <w:highlight w:val="none"/>
          <w:lang w:eastAsia="zh-CN"/>
        </w:rPr>
        <w:t>供应商</w:t>
      </w:r>
    </w:p>
    <w:p>
      <w:pPr>
        <w:spacing w:line="440" w:lineRule="exact"/>
        <w:ind w:firstLine="480" w:firstLineChars="200"/>
        <w:rPr>
          <w:rFonts w:hint="eastAsia" w:ascii="宋体" w:hAnsi="宋体" w:cs="宋体"/>
          <w:color w:val="auto"/>
          <w:kern w:val="0"/>
          <w:sz w:val="24"/>
          <w:highlight w:val="none"/>
        </w:rPr>
      </w:pPr>
      <w:r>
        <w:rPr>
          <w:rFonts w:hint="eastAsia" w:ascii="宋体" w:hAnsi="宋体"/>
          <w:color w:val="auto"/>
          <w:sz w:val="24"/>
          <w:highlight w:val="none"/>
        </w:rPr>
        <w:t>采购人按照磋商小组推荐的成交候选人排名顺序确定成交</w:t>
      </w:r>
      <w:r>
        <w:rPr>
          <w:rFonts w:hint="eastAsia" w:ascii="宋体" w:hAnsi="宋体"/>
          <w:color w:val="auto"/>
          <w:sz w:val="24"/>
          <w:highlight w:val="none"/>
          <w:lang w:eastAsia="zh-CN"/>
        </w:rPr>
        <w:t>供应商</w:t>
      </w:r>
      <w:r>
        <w:rPr>
          <w:rFonts w:hint="eastAsia" w:ascii="宋体" w:hAnsi="宋体"/>
          <w:color w:val="auto"/>
          <w:sz w:val="24"/>
          <w:highlight w:val="none"/>
        </w:rPr>
        <w:t>。采购代理机构将成交结果</w:t>
      </w:r>
      <w:r>
        <w:rPr>
          <w:rStyle w:val="37"/>
          <w:rFonts w:hint="eastAsia" w:ascii="宋体" w:hAnsi="宋体"/>
          <w:color w:val="auto"/>
          <w:sz w:val="24"/>
          <w:highlight w:val="none"/>
        </w:rPr>
        <w:t>通知所有未成交的</w:t>
      </w:r>
      <w:r>
        <w:rPr>
          <w:rStyle w:val="37"/>
          <w:rFonts w:hint="eastAsia" w:ascii="宋体" w:hAnsi="宋体"/>
          <w:color w:val="auto"/>
          <w:sz w:val="24"/>
          <w:highlight w:val="none"/>
          <w:lang w:eastAsia="zh-CN"/>
        </w:rPr>
        <w:t>供应商</w:t>
      </w:r>
      <w:r>
        <w:rPr>
          <w:rStyle w:val="37"/>
          <w:rFonts w:hint="eastAsia" w:ascii="宋体" w:hAnsi="宋体"/>
          <w:color w:val="auto"/>
          <w:sz w:val="24"/>
          <w:highlight w:val="none"/>
        </w:rPr>
        <w:t>。</w:t>
      </w:r>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b/>
          <w:bCs/>
          <w:color w:val="auto"/>
          <w:sz w:val="24"/>
          <w:szCs w:val="24"/>
          <w:highlight w:val="none"/>
        </w:rPr>
      </w:pPr>
      <w:r>
        <w:rPr>
          <w:rFonts w:hint="eastAsia" w:ascii="宋体" w:hAnsi="宋体" w:eastAsia="宋体"/>
          <w:b/>
          <w:bCs/>
          <w:color w:val="auto"/>
          <w:sz w:val="24"/>
          <w:szCs w:val="24"/>
          <w:highlight w:val="none"/>
        </w:rPr>
        <w:t>六、签订合同</w:t>
      </w:r>
    </w:p>
    <w:p>
      <w:pPr>
        <w:adjustRightInd w:val="0"/>
        <w:snapToGrid w:val="0"/>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35.签订合同</w:t>
      </w:r>
    </w:p>
    <w:p>
      <w:pPr>
        <w:pStyle w:val="9"/>
        <w:spacing w:line="360" w:lineRule="auto"/>
        <w:ind w:left="0" w:leftChars="0" w:firstLine="480" w:firstLineChars="200"/>
        <w:rPr>
          <w:rFonts w:ascii="宋体" w:hAnsi="宋体"/>
          <w:color w:val="auto"/>
          <w:sz w:val="24"/>
          <w:highlight w:val="none"/>
        </w:rPr>
      </w:pPr>
      <w:r>
        <w:rPr>
          <w:rFonts w:hint="eastAsia" w:ascii="宋体" w:hAnsi="宋体"/>
          <w:color w:val="auto"/>
          <w:sz w:val="24"/>
          <w:highlight w:val="none"/>
        </w:rPr>
        <w:t>35.1采购人和成交</w:t>
      </w:r>
      <w:r>
        <w:rPr>
          <w:rFonts w:hint="eastAsia" w:ascii="宋体" w:hAnsi="宋体"/>
          <w:color w:val="auto"/>
          <w:sz w:val="24"/>
          <w:highlight w:val="none"/>
          <w:lang w:eastAsia="zh-CN"/>
        </w:rPr>
        <w:t>供应商</w:t>
      </w:r>
      <w:r>
        <w:rPr>
          <w:rFonts w:hint="eastAsia" w:ascii="宋体" w:hAnsi="宋体"/>
          <w:color w:val="auto"/>
          <w:sz w:val="24"/>
          <w:highlight w:val="none"/>
        </w:rPr>
        <w:t>应当自成交通知书发出之日起</w:t>
      </w:r>
      <w:r>
        <w:rPr>
          <w:color w:val="auto"/>
          <w:sz w:val="24"/>
          <w:highlight w:val="none"/>
        </w:rPr>
        <w:t>30</w:t>
      </w:r>
      <w:r>
        <w:rPr>
          <w:rFonts w:hint="eastAsia" w:ascii="宋体" w:hAnsi="宋体"/>
          <w:color w:val="auto"/>
          <w:sz w:val="24"/>
          <w:highlight w:val="none"/>
        </w:rPr>
        <w:t>天内，根据磋商文件和成交人的磋商响应文件订立书面合同。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35.2成交通知书、磋商文件、响应文件及其澄清文件等，均为合同的组成部分，与合同具有同等法律效力。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35.3发出成交通知书后，因成交</w:t>
      </w:r>
      <w:r>
        <w:rPr>
          <w:rFonts w:hint="eastAsia" w:ascii="宋体" w:hAnsi="宋体"/>
          <w:color w:val="auto"/>
          <w:sz w:val="24"/>
          <w:highlight w:val="none"/>
          <w:lang w:eastAsia="zh-CN"/>
        </w:rPr>
        <w:t>供应商</w:t>
      </w:r>
      <w:r>
        <w:rPr>
          <w:rFonts w:hint="eastAsia" w:ascii="宋体" w:hAnsi="宋体"/>
          <w:color w:val="auto"/>
          <w:sz w:val="24"/>
          <w:highlight w:val="none"/>
        </w:rPr>
        <w:t>的原因，不与采购人签订合同的，采购人将废除其成交资格，磋商保证金不予退还。给采购人造成的损失超过磋商保证金数额的，还应当对超过部分予以赔偿，同时依法承担相应法律责任。</w:t>
      </w:r>
    </w:p>
    <w:p>
      <w:pPr>
        <w:adjustRightInd w:val="0"/>
        <w:snapToGrid w:val="0"/>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36.履约保证金</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见合同要求。</w:t>
      </w:r>
    </w:p>
    <w:p>
      <w:pPr>
        <w:adjustRightInd w:val="0"/>
        <w:snapToGrid w:val="0"/>
        <w:spacing w:before="120" w:after="120" w:line="440" w:lineRule="exact"/>
        <w:ind w:firstLine="482" w:firstLineChars="200"/>
        <w:rPr>
          <w:rFonts w:ascii="宋体" w:hAnsi="宋体"/>
          <w:b/>
          <w:color w:val="auto"/>
          <w:sz w:val="24"/>
          <w:highlight w:val="none"/>
        </w:rPr>
      </w:pPr>
      <w:r>
        <w:rPr>
          <w:rFonts w:hint="eastAsia" w:ascii="宋体" w:hAnsi="宋体"/>
          <w:b/>
          <w:color w:val="auto"/>
          <w:sz w:val="24"/>
          <w:highlight w:val="none"/>
        </w:rPr>
        <w:t>37.签订合同时变更数量的权力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采购合同履行过程中，采购人需要追加与合同标的相同的服务，在不改变合同其他条款的前提下，可以与成交</w:t>
      </w:r>
      <w:r>
        <w:rPr>
          <w:rFonts w:hint="eastAsia" w:ascii="宋体" w:hAnsi="宋体"/>
          <w:color w:val="auto"/>
          <w:sz w:val="24"/>
          <w:highlight w:val="none"/>
          <w:lang w:eastAsia="zh-CN"/>
        </w:rPr>
        <w:t>供应商</w:t>
      </w:r>
      <w:r>
        <w:rPr>
          <w:rFonts w:hint="eastAsia" w:ascii="宋体" w:hAnsi="宋体"/>
          <w:color w:val="auto"/>
          <w:sz w:val="24"/>
          <w:highlight w:val="none"/>
        </w:rPr>
        <w:t>协商签订补充合同，补充合同的采购金额以成交</w:t>
      </w:r>
      <w:r>
        <w:rPr>
          <w:rFonts w:hint="eastAsia" w:ascii="宋体" w:hAnsi="宋体"/>
          <w:color w:val="auto"/>
          <w:sz w:val="24"/>
          <w:highlight w:val="none"/>
          <w:lang w:eastAsia="zh-CN"/>
        </w:rPr>
        <w:t>供应商</w:t>
      </w:r>
      <w:r>
        <w:rPr>
          <w:rFonts w:hint="eastAsia" w:ascii="宋体" w:hAnsi="宋体"/>
          <w:color w:val="auto"/>
          <w:sz w:val="24"/>
          <w:highlight w:val="none"/>
        </w:rPr>
        <w:t>报价中的分项报价和调整的数量计算。</w:t>
      </w:r>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ascii="宋体" w:hAnsi="宋体" w:eastAsia="宋体"/>
          <w:color w:val="auto"/>
          <w:sz w:val="24"/>
          <w:szCs w:val="24"/>
          <w:highlight w:val="none"/>
        </w:rPr>
      </w:pPr>
      <w:bookmarkStart w:id="15" w:name="_Toc414957513"/>
      <w:bookmarkStart w:id="16" w:name="_Toc29258"/>
      <w:r>
        <w:rPr>
          <w:rFonts w:hint="eastAsia" w:ascii="宋体" w:hAnsi="宋体" w:eastAsia="宋体"/>
          <w:b/>
          <w:bCs/>
          <w:color w:val="auto"/>
          <w:sz w:val="24"/>
          <w:szCs w:val="24"/>
          <w:highlight w:val="none"/>
        </w:rPr>
        <w:t>七、纪律和监督</w:t>
      </w:r>
      <w:bookmarkEnd w:id="15"/>
      <w:bookmarkEnd w:id="16"/>
    </w:p>
    <w:p>
      <w:pPr>
        <w:spacing w:line="360" w:lineRule="auto"/>
        <w:ind w:firstLine="482" w:firstLineChars="200"/>
        <w:rPr>
          <w:rFonts w:ascii="宋体" w:hAnsi="宋体"/>
          <w:b/>
          <w:color w:val="auto"/>
          <w:sz w:val="24"/>
          <w:highlight w:val="none"/>
        </w:rPr>
      </w:pPr>
      <w:bookmarkStart w:id="17" w:name="_Toc247085733"/>
      <w:bookmarkStart w:id="18" w:name="_Toc296590983"/>
      <w:bookmarkStart w:id="19" w:name="_Toc152045575"/>
      <w:bookmarkStart w:id="20" w:name="_Toc296602462"/>
      <w:bookmarkStart w:id="21" w:name="_Toc246996219"/>
      <w:bookmarkStart w:id="22" w:name="_Toc246996962"/>
      <w:bookmarkStart w:id="23" w:name="_Toc179632593"/>
      <w:bookmarkStart w:id="24" w:name="_Toc144974543"/>
      <w:bookmarkStart w:id="25" w:name="_Toc152042351"/>
      <w:r>
        <w:rPr>
          <w:rFonts w:hint="eastAsia" w:ascii="宋体" w:hAnsi="宋体"/>
          <w:b/>
          <w:color w:val="auto"/>
          <w:sz w:val="24"/>
          <w:highlight w:val="none"/>
        </w:rPr>
        <w:t>38.对采购人的纪律要求</w:t>
      </w:r>
      <w:bookmarkEnd w:id="17"/>
      <w:bookmarkEnd w:id="18"/>
      <w:bookmarkEnd w:id="19"/>
      <w:bookmarkEnd w:id="20"/>
      <w:bookmarkEnd w:id="21"/>
      <w:bookmarkEnd w:id="22"/>
      <w:bookmarkEnd w:id="23"/>
      <w:bookmarkEnd w:id="24"/>
      <w:bookmarkEnd w:id="2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采购人不得泄漏采购活动中应当保密的情况和资料，不得与磋商</w:t>
      </w:r>
      <w:r>
        <w:rPr>
          <w:rFonts w:hint="eastAsia" w:ascii="宋体" w:hAnsi="宋体"/>
          <w:color w:val="auto"/>
          <w:sz w:val="24"/>
          <w:highlight w:val="none"/>
          <w:lang w:eastAsia="zh-CN"/>
        </w:rPr>
        <w:t>供应商</w:t>
      </w:r>
      <w:r>
        <w:rPr>
          <w:rFonts w:hint="eastAsia" w:ascii="宋体" w:hAnsi="宋体"/>
          <w:color w:val="auto"/>
          <w:sz w:val="24"/>
          <w:highlight w:val="none"/>
        </w:rPr>
        <w:t>串通损害国家利益、社会公共利益或者他人合法权益。</w:t>
      </w:r>
    </w:p>
    <w:p>
      <w:pPr>
        <w:spacing w:line="360" w:lineRule="auto"/>
        <w:ind w:firstLine="482" w:firstLineChars="200"/>
        <w:rPr>
          <w:rFonts w:ascii="宋体" w:hAnsi="宋体"/>
          <w:b/>
          <w:color w:val="auto"/>
          <w:sz w:val="24"/>
          <w:highlight w:val="none"/>
        </w:rPr>
      </w:pPr>
      <w:bookmarkStart w:id="26" w:name="_Toc179632594"/>
      <w:bookmarkStart w:id="27" w:name="_Toc246996220"/>
      <w:bookmarkStart w:id="28" w:name="_Toc296602463"/>
      <w:bookmarkStart w:id="29" w:name="_Toc152045576"/>
      <w:bookmarkStart w:id="30" w:name="_Toc152042352"/>
      <w:bookmarkStart w:id="31" w:name="_Toc247085734"/>
      <w:bookmarkStart w:id="32" w:name="_Toc246996963"/>
      <w:bookmarkStart w:id="33" w:name="_Toc144974544"/>
      <w:r>
        <w:rPr>
          <w:rFonts w:hint="eastAsia" w:ascii="宋体" w:hAnsi="宋体"/>
          <w:b/>
          <w:color w:val="auto"/>
          <w:sz w:val="24"/>
          <w:highlight w:val="none"/>
        </w:rPr>
        <w:t>39.对磋商</w:t>
      </w:r>
      <w:r>
        <w:rPr>
          <w:rFonts w:hint="eastAsia" w:ascii="宋体" w:hAnsi="宋体"/>
          <w:b/>
          <w:color w:val="auto"/>
          <w:sz w:val="24"/>
          <w:highlight w:val="none"/>
          <w:lang w:eastAsia="zh-CN"/>
        </w:rPr>
        <w:t>供应商</w:t>
      </w:r>
      <w:r>
        <w:rPr>
          <w:rFonts w:hint="eastAsia" w:ascii="宋体" w:hAnsi="宋体"/>
          <w:b/>
          <w:color w:val="auto"/>
          <w:sz w:val="24"/>
          <w:highlight w:val="none"/>
        </w:rPr>
        <w:t>的纪律要求</w:t>
      </w:r>
      <w:bookmarkEnd w:id="26"/>
      <w:bookmarkEnd w:id="27"/>
      <w:bookmarkEnd w:id="28"/>
      <w:bookmarkEnd w:id="29"/>
      <w:bookmarkEnd w:id="30"/>
      <w:bookmarkEnd w:id="31"/>
      <w:bookmarkEnd w:id="32"/>
      <w:bookmarkEnd w:id="33"/>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磋商</w:t>
      </w:r>
      <w:r>
        <w:rPr>
          <w:rFonts w:hint="eastAsia" w:ascii="宋体" w:hAnsi="宋体"/>
          <w:color w:val="auto"/>
          <w:sz w:val="24"/>
          <w:highlight w:val="none"/>
          <w:lang w:eastAsia="zh-CN"/>
        </w:rPr>
        <w:t>供应商</w:t>
      </w:r>
      <w:r>
        <w:rPr>
          <w:rFonts w:hint="eastAsia" w:ascii="宋体" w:hAnsi="宋体"/>
          <w:color w:val="auto"/>
          <w:sz w:val="24"/>
          <w:highlight w:val="none"/>
        </w:rPr>
        <w:t>不得相互串通磋商或者与采购人串通磋商，不得向采购人或者磋商小组成员行贿谋取成交，不得以他人名义磋商或者以其他方式弄虚作假骗取成交；不得以任何方式干扰、影响磋商工作。</w:t>
      </w:r>
      <w:bookmarkStart w:id="34" w:name="_Toc179632595"/>
      <w:bookmarkStart w:id="35" w:name="_Toc144974545"/>
      <w:bookmarkStart w:id="36" w:name="_Toc246996964"/>
      <w:bookmarkStart w:id="37" w:name="_Toc246996221"/>
      <w:bookmarkStart w:id="38" w:name="_Toc152045577"/>
      <w:bookmarkStart w:id="39" w:name="_Toc296602464"/>
      <w:bookmarkStart w:id="40" w:name="_Toc152042353"/>
      <w:bookmarkStart w:id="41" w:name="_Toc247085735"/>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40.对磋商小组成员的纪律要求</w:t>
      </w:r>
      <w:bookmarkEnd w:id="34"/>
      <w:bookmarkEnd w:id="35"/>
      <w:bookmarkEnd w:id="36"/>
      <w:bookmarkEnd w:id="37"/>
      <w:bookmarkEnd w:id="38"/>
      <w:bookmarkEnd w:id="39"/>
      <w:bookmarkEnd w:id="40"/>
      <w:bookmarkEnd w:id="41"/>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40.1磋商小组</w:t>
      </w:r>
      <w:r>
        <w:rPr>
          <w:rFonts w:ascii="宋体" w:hAnsi="宋体"/>
          <w:color w:val="auto"/>
          <w:sz w:val="24"/>
          <w:highlight w:val="none"/>
        </w:rPr>
        <w:t>成员不得与任何</w:t>
      </w:r>
      <w:r>
        <w:rPr>
          <w:rFonts w:hint="eastAsia" w:ascii="宋体" w:hAnsi="宋体"/>
          <w:color w:val="auto"/>
          <w:sz w:val="24"/>
          <w:highlight w:val="none"/>
        </w:rPr>
        <w:t>磋商</w:t>
      </w:r>
      <w:r>
        <w:rPr>
          <w:rFonts w:hint="eastAsia" w:ascii="宋体" w:hAnsi="宋体"/>
          <w:color w:val="auto"/>
          <w:sz w:val="24"/>
          <w:highlight w:val="none"/>
          <w:lang w:eastAsia="zh-CN"/>
        </w:rPr>
        <w:t>供应商</w:t>
      </w:r>
      <w:r>
        <w:rPr>
          <w:rFonts w:ascii="宋体" w:hAnsi="宋体"/>
          <w:color w:val="auto"/>
          <w:sz w:val="24"/>
          <w:highlight w:val="none"/>
        </w:rPr>
        <w:t>或者与</w:t>
      </w:r>
      <w:r>
        <w:rPr>
          <w:rFonts w:hint="eastAsia" w:ascii="宋体" w:hAnsi="宋体"/>
          <w:color w:val="auto"/>
          <w:sz w:val="24"/>
          <w:highlight w:val="none"/>
        </w:rPr>
        <w:t>磋商</w:t>
      </w:r>
      <w:r>
        <w:rPr>
          <w:rFonts w:ascii="宋体" w:hAnsi="宋体"/>
          <w:color w:val="auto"/>
          <w:sz w:val="24"/>
          <w:highlight w:val="none"/>
        </w:rPr>
        <w:t>结果有利害关系的人进行私下接触，不得收受</w:t>
      </w:r>
      <w:r>
        <w:rPr>
          <w:rFonts w:hint="eastAsia" w:ascii="宋体" w:hAnsi="宋体"/>
          <w:color w:val="auto"/>
          <w:sz w:val="24"/>
          <w:highlight w:val="none"/>
        </w:rPr>
        <w:t>磋商</w:t>
      </w:r>
      <w:r>
        <w:rPr>
          <w:rFonts w:hint="eastAsia" w:ascii="宋体" w:hAnsi="宋体"/>
          <w:color w:val="auto"/>
          <w:sz w:val="24"/>
          <w:highlight w:val="none"/>
          <w:lang w:eastAsia="zh-CN"/>
        </w:rPr>
        <w:t>供应商</w:t>
      </w:r>
      <w:r>
        <w:rPr>
          <w:rFonts w:ascii="宋体" w:hAnsi="宋体"/>
          <w:color w:val="auto"/>
          <w:sz w:val="24"/>
          <w:highlight w:val="none"/>
        </w:rPr>
        <w:t>、其他利害关系人的财物或者其</w:t>
      </w:r>
      <w:r>
        <w:rPr>
          <w:rFonts w:hint="eastAsia" w:ascii="宋体" w:hAnsi="宋体"/>
          <w:color w:val="auto"/>
          <w:sz w:val="24"/>
          <w:highlight w:val="none"/>
        </w:rPr>
        <w:t>它</w:t>
      </w:r>
      <w:r>
        <w:rPr>
          <w:rFonts w:ascii="宋体" w:hAnsi="宋体"/>
          <w:color w:val="auto"/>
          <w:sz w:val="24"/>
          <w:highlight w:val="none"/>
        </w:rPr>
        <w:t>好处。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40.2磋商小组</w:t>
      </w:r>
      <w:r>
        <w:rPr>
          <w:rFonts w:ascii="宋体" w:hAnsi="宋体"/>
          <w:color w:val="auto"/>
          <w:sz w:val="24"/>
          <w:highlight w:val="none"/>
        </w:rPr>
        <w:t>成员不得透露评审和比较、</w:t>
      </w:r>
      <w:r>
        <w:rPr>
          <w:rFonts w:hint="eastAsia" w:ascii="宋体" w:hAnsi="宋体"/>
          <w:color w:val="auto"/>
          <w:sz w:val="24"/>
          <w:highlight w:val="none"/>
        </w:rPr>
        <w:t>成交</w:t>
      </w:r>
      <w:r>
        <w:rPr>
          <w:rFonts w:ascii="宋体" w:hAnsi="宋体"/>
          <w:color w:val="auto"/>
          <w:sz w:val="24"/>
          <w:highlight w:val="none"/>
        </w:rPr>
        <w:t>候选人的推荐情况以及与</w:t>
      </w:r>
      <w:r>
        <w:rPr>
          <w:rFonts w:hint="eastAsia" w:ascii="宋体" w:hAnsi="宋体"/>
          <w:color w:val="auto"/>
          <w:sz w:val="24"/>
          <w:highlight w:val="none"/>
        </w:rPr>
        <w:t>磋商</w:t>
      </w:r>
      <w:r>
        <w:rPr>
          <w:rFonts w:ascii="宋体" w:hAnsi="宋体"/>
          <w:color w:val="auto"/>
          <w:sz w:val="24"/>
          <w:highlight w:val="none"/>
        </w:rPr>
        <w:t>有关的其它情况。</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40.3在磋商、评审活动中，磋商小组成员应当客观、公正地履行职责，遵守职业道德，不得擅离职守，影响磋商程序正常进行，不得使用第</w:t>
      </w:r>
      <w:r>
        <w:rPr>
          <w:rFonts w:hint="eastAsia" w:ascii="宋体" w:hAnsi="宋体"/>
          <w:color w:val="auto"/>
          <w:sz w:val="24"/>
          <w:highlight w:val="none"/>
          <w:lang w:eastAsia="zh-CN"/>
        </w:rPr>
        <w:t>三</w:t>
      </w:r>
      <w:r>
        <w:rPr>
          <w:rFonts w:hint="eastAsia" w:ascii="宋体" w:hAnsi="宋体"/>
          <w:color w:val="auto"/>
          <w:sz w:val="24"/>
          <w:highlight w:val="none"/>
        </w:rPr>
        <w:t>章“磋商办法”没有规定的评审因素和标准进行磋商。</w:t>
      </w:r>
      <w:bookmarkStart w:id="42" w:name="_Toc247085736"/>
      <w:bookmarkStart w:id="43" w:name="_Toc246996965"/>
      <w:bookmarkStart w:id="44" w:name="_Toc296602465"/>
      <w:bookmarkStart w:id="45" w:name="_Toc152045578"/>
      <w:bookmarkStart w:id="46" w:name="_Toc152042354"/>
      <w:bookmarkStart w:id="47" w:name="_Toc246996222"/>
      <w:bookmarkStart w:id="48" w:name="_Toc179632596"/>
      <w:bookmarkStart w:id="49" w:name="_Toc144974546"/>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41.对磋商有关的工作人员的纪律要求</w:t>
      </w:r>
      <w:bookmarkEnd w:id="42"/>
      <w:bookmarkEnd w:id="43"/>
      <w:bookmarkEnd w:id="44"/>
      <w:bookmarkEnd w:id="45"/>
      <w:bookmarkEnd w:id="46"/>
      <w:bookmarkEnd w:id="47"/>
      <w:bookmarkEnd w:id="48"/>
      <w:bookmarkStart w:id="50" w:name="_Toc152042355"/>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与磋商活动有关的工作人员不得收受他人的财物或者其他好处，不得向他人透漏对磋商响应文件的评审和比较、成交候选人的推荐情况以及磋商有关的其他情况。在磋商活动中，工作人员不得擅离职守，影响磋商程序正常进行。</w:t>
      </w:r>
      <w:bookmarkEnd w:id="50"/>
      <w:bookmarkStart w:id="51" w:name="_Toc296602466"/>
      <w:bookmarkStart w:id="52" w:name="_Toc179632597"/>
      <w:bookmarkStart w:id="53" w:name="_Toc247085737"/>
      <w:bookmarkStart w:id="54" w:name="_Toc152042356"/>
      <w:bookmarkStart w:id="55" w:name="_Toc246996966"/>
      <w:bookmarkStart w:id="56" w:name="_Toc152045579"/>
      <w:bookmarkStart w:id="57" w:name="_Toc246996223"/>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42</w:t>
      </w:r>
      <w:bookmarkEnd w:id="49"/>
      <w:bookmarkEnd w:id="51"/>
      <w:bookmarkEnd w:id="52"/>
      <w:bookmarkEnd w:id="53"/>
      <w:bookmarkEnd w:id="54"/>
      <w:bookmarkEnd w:id="55"/>
      <w:bookmarkEnd w:id="56"/>
      <w:bookmarkEnd w:id="57"/>
      <w:r>
        <w:rPr>
          <w:rFonts w:hint="eastAsia" w:ascii="宋体" w:hAnsi="宋体"/>
          <w:b/>
          <w:color w:val="auto"/>
          <w:sz w:val="24"/>
          <w:highlight w:val="none"/>
        </w:rPr>
        <w:t>质疑投诉</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42</w:t>
      </w:r>
      <w:r>
        <w:rPr>
          <w:rFonts w:hint="eastAsia" w:ascii="宋体" w:hAnsi="宋体"/>
          <w:color w:val="auto"/>
          <w:sz w:val="24"/>
          <w:highlight w:val="none"/>
        </w:rPr>
        <w:t>.1质疑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eastAsia="zh-CN"/>
        </w:rPr>
        <w:t>供应商</w:t>
      </w:r>
      <w:r>
        <w:rPr>
          <w:rFonts w:hint="eastAsia" w:ascii="宋体" w:hAnsi="宋体"/>
          <w:color w:val="auto"/>
          <w:sz w:val="24"/>
          <w:highlight w:val="none"/>
        </w:rPr>
        <w:t>认为采购文件、采购过程、中标或者成交结果使自己的权益受到损害的，可以在知道或者应知其权益受到损害之日起7个工作日内，以书面形式向采购人、采购代理机构提出质疑。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供应商在法定质疑期内应一次性提出针对同一采购程序环节的质疑。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质疑接受以书面形式送达以下地址：</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联系人:</w:t>
      </w:r>
      <w:r>
        <w:rPr>
          <w:rFonts w:hint="eastAsia" w:ascii="宋体" w:hAnsi="宋体"/>
          <w:color w:val="auto"/>
          <w:sz w:val="24"/>
          <w:highlight w:val="none"/>
          <w:lang w:eastAsia="zh-CN"/>
        </w:rPr>
        <w:t>刘</w:t>
      </w:r>
      <w:r>
        <w:rPr>
          <w:rFonts w:hint="eastAsia" w:ascii="宋体" w:hAnsi="宋体"/>
          <w:color w:val="auto"/>
          <w:sz w:val="24"/>
          <w:highlight w:val="none"/>
        </w:rPr>
        <w:t>工</w:t>
      </w:r>
    </w:p>
    <w:p>
      <w:pPr>
        <w:spacing w:line="360" w:lineRule="auto"/>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rPr>
        <w:t>联系电话：</w:t>
      </w:r>
      <w:r>
        <w:rPr>
          <w:rFonts w:hint="eastAsia" w:ascii="宋体" w:hAnsi="宋体"/>
          <w:color w:val="auto"/>
          <w:sz w:val="24"/>
          <w:highlight w:val="none"/>
          <w:lang w:val="en-US" w:eastAsia="zh-CN"/>
        </w:rPr>
        <w:t>15129627847</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地址: 西安市沣惠南路18号唐沣国际广场B座22204室</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42</w:t>
      </w:r>
      <w:r>
        <w:rPr>
          <w:rFonts w:hint="eastAsia" w:ascii="宋体" w:hAnsi="宋体"/>
          <w:color w:val="auto"/>
          <w:sz w:val="24"/>
          <w:highlight w:val="none"/>
        </w:rPr>
        <w:t>.2质疑函应当包括下列内容：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   （一）供应商的姓名或者名称、地址、邮编、联系人及联系电话；</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   （二）质疑项目的名称、编号；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   （三）具体、明确的质疑事项和与质疑事项相关的请求；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   （四）事实依据；</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   （五）必要的法律依据；</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   （六）提出质疑的日期。</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42</w:t>
      </w:r>
      <w:r>
        <w:rPr>
          <w:rFonts w:hint="eastAsia" w:ascii="宋体" w:hAnsi="宋体"/>
          <w:color w:val="auto"/>
          <w:sz w:val="24"/>
          <w:highlight w:val="none"/>
        </w:rPr>
        <w:t>.3 供应商和其他利害关系人认为本次招标活动违反法律、法规和规章规定的，有权向有关行政监督部门投诉。质疑人对采购代理机构或采购人的答复不满意，以及采购代理机构或采购人未在规定时间内做出答复的，可以在答复期满后15个工作日内向政府采购监管机构提出投诉。</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42</w:t>
      </w:r>
      <w:r>
        <w:rPr>
          <w:rFonts w:hint="eastAsia" w:ascii="宋体" w:hAnsi="宋体"/>
          <w:color w:val="auto"/>
          <w:sz w:val="24"/>
          <w:highlight w:val="none"/>
        </w:rPr>
        <w:t>.4 投诉的事项不得超出已质疑事项的范围。</w:t>
      </w:r>
    </w:p>
    <w:p>
      <w:pPr>
        <w:spacing w:line="360" w:lineRule="auto"/>
        <w:ind w:firstLine="480" w:firstLineChars="200"/>
        <w:rPr>
          <w:rFonts w:hint="eastAsia" w:ascii="宋体" w:hAnsi="宋体"/>
          <w:b/>
          <w:color w:val="auto"/>
          <w:sz w:val="24"/>
          <w:highlight w:val="none"/>
        </w:rPr>
      </w:pPr>
      <w:r>
        <w:rPr>
          <w:rFonts w:hint="eastAsia" w:ascii="宋体" w:hAnsi="宋体"/>
          <w:color w:val="auto"/>
          <w:sz w:val="24"/>
          <w:highlight w:val="none"/>
          <w:lang w:val="en-US" w:eastAsia="zh-CN"/>
        </w:rPr>
        <w:t>42</w:t>
      </w:r>
      <w:r>
        <w:rPr>
          <w:rFonts w:hint="eastAsia" w:ascii="宋体" w:hAnsi="宋体"/>
          <w:color w:val="auto"/>
          <w:sz w:val="24"/>
          <w:highlight w:val="none"/>
        </w:rPr>
        <w:t>.5 供应商在全国范围12个月内三次以上投诉查无实据的，由财政部门列入不良行为记录名单。供应商捏造事实、提供虚假材料或者以非法手段取得证明材料进行投诉的，由财政部门列入不良行为记录名单，禁止其1至3年内参加政府采购活动。</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43. 保密</w:t>
      </w:r>
    </w:p>
    <w:p>
      <w:pPr>
        <w:spacing w:line="360" w:lineRule="auto"/>
        <w:ind w:firstLine="480" w:firstLineChars="200"/>
        <w:rPr>
          <w:rFonts w:hint="eastAsia" w:hAnsi="宋体"/>
          <w:color w:val="auto"/>
          <w:sz w:val="24"/>
          <w:highlight w:val="none"/>
        </w:rPr>
      </w:pPr>
      <w:r>
        <w:rPr>
          <w:rFonts w:hint="eastAsia" w:hAnsi="宋体"/>
          <w:color w:val="auto"/>
          <w:sz w:val="24"/>
          <w:highlight w:val="none"/>
        </w:rPr>
        <w:t>参与磋商活动的各方应对磋商文件和磋商响应文件中的商业和技术等资料保密，违者应对由此造成的后果承担法律责任。</w:t>
      </w:r>
    </w:p>
    <w:p>
      <w:pPr>
        <w:spacing w:line="360" w:lineRule="auto"/>
        <w:ind w:firstLine="480" w:firstLineChars="200"/>
        <w:rPr>
          <w:rFonts w:hAnsi="宋体"/>
          <w:sz w:val="24"/>
        </w:rPr>
      </w:pPr>
    </w:p>
    <w:p/>
    <w:p>
      <w:pPr>
        <w:pStyle w:val="3"/>
        <w:outlineLvl w:val="0"/>
        <w:rPr>
          <w:rFonts w:hint="eastAsia"/>
          <w:color w:val="auto"/>
          <w:highlight w:val="none"/>
        </w:rPr>
      </w:pPr>
      <w:bookmarkStart w:id="58" w:name="_Toc414957201"/>
      <w:bookmarkStart w:id="59" w:name="_Toc414957515"/>
      <w:bookmarkStart w:id="60" w:name="_Toc22540"/>
      <w:bookmarkStart w:id="61" w:name="_Toc12254"/>
      <w:bookmarkStart w:id="62" w:name="_Toc23739"/>
      <w:r>
        <w:rPr>
          <w:rFonts w:hint="eastAsia"/>
          <w:color w:val="auto"/>
          <w:highlight w:val="none"/>
        </w:rPr>
        <w:t>第</w:t>
      </w:r>
      <w:r>
        <w:rPr>
          <w:rFonts w:hint="eastAsia"/>
          <w:color w:val="auto"/>
          <w:highlight w:val="none"/>
          <w:lang w:eastAsia="zh-CN"/>
        </w:rPr>
        <w:t>三</w:t>
      </w:r>
      <w:r>
        <w:rPr>
          <w:rFonts w:hint="eastAsia"/>
          <w:color w:val="auto"/>
          <w:highlight w:val="none"/>
        </w:rPr>
        <w:t>章  磋商</w:t>
      </w:r>
      <w:bookmarkEnd w:id="58"/>
      <w:bookmarkEnd w:id="59"/>
      <w:bookmarkEnd w:id="60"/>
      <w:r>
        <w:rPr>
          <w:rFonts w:hint="eastAsia"/>
          <w:color w:val="auto"/>
          <w:highlight w:val="none"/>
        </w:rPr>
        <w:t>办法</w:t>
      </w:r>
      <w:bookmarkEnd w:id="61"/>
      <w:bookmarkEnd w:id="62"/>
    </w:p>
    <w:p>
      <w:pPr>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1 总则</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根据《政府采购竞争性磋商采购方式管理暂行办法》等法律规章，结合采购项目特点制定本磋商办法。</w:t>
      </w:r>
    </w:p>
    <w:p>
      <w:pPr>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2 磋商小组</w:t>
      </w:r>
    </w:p>
    <w:p>
      <w:pPr>
        <w:spacing w:line="360" w:lineRule="auto"/>
        <w:ind w:firstLine="480" w:firstLineChars="200"/>
        <w:rPr>
          <w:rFonts w:ascii="宋体" w:hAnsi="宋体"/>
          <w:bCs/>
          <w:color w:val="auto"/>
          <w:sz w:val="24"/>
          <w:highlight w:val="none"/>
        </w:rPr>
      </w:pPr>
      <w:r>
        <w:rPr>
          <w:rFonts w:hint="eastAsia" w:ascii="宋体" w:hAnsi="宋体"/>
          <w:color w:val="auto"/>
          <w:sz w:val="24"/>
          <w:highlight w:val="none"/>
        </w:rPr>
        <w:t xml:space="preserve">2.1 </w:t>
      </w:r>
      <w:r>
        <w:rPr>
          <w:rFonts w:hint="eastAsia" w:ascii="宋体" w:hAnsi="宋体"/>
          <w:bCs/>
          <w:color w:val="auto"/>
          <w:sz w:val="24"/>
          <w:highlight w:val="none"/>
        </w:rPr>
        <w:t>磋商由采购人依法组建的磋商小组负责。磋商小组由采购人代表和有关技术、经济等方面的专家组成。其中技术、经济等方面的专家不少于评委总数的三分之二，专家由有关人员在</w:t>
      </w:r>
      <w:r>
        <w:rPr>
          <w:rFonts w:hint="eastAsia" w:ascii="宋体" w:hAnsi="宋体"/>
          <w:color w:val="auto"/>
          <w:sz w:val="24"/>
          <w:highlight w:val="none"/>
        </w:rPr>
        <w:t>陕西省财政厅《政府采购评审专家库》中</w:t>
      </w:r>
      <w:r>
        <w:rPr>
          <w:rFonts w:hint="eastAsia" w:ascii="宋体" w:hAnsi="宋体"/>
          <w:bCs/>
          <w:color w:val="auto"/>
          <w:sz w:val="24"/>
          <w:highlight w:val="none"/>
        </w:rPr>
        <w:t>随机抽取。</w:t>
      </w:r>
      <w:r>
        <w:rPr>
          <w:rFonts w:hint="eastAsia" w:ascii="宋体" w:hAnsi="宋体"/>
          <w:color w:val="auto"/>
          <w:sz w:val="24"/>
          <w:highlight w:val="none"/>
        </w:rPr>
        <w:t>磋商小组成员有下列情形之一的，应当回避：</w:t>
      </w:r>
    </w:p>
    <w:p>
      <w:pPr>
        <w:spacing w:line="360" w:lineRule="auto"/>
        <w:rPr>
          <w:rFonts w:ascii="宋体" w:hAnsi="宋体"/>
          <w:color w:val="auto"/>
          <w:sz w:val="24"/>
          <w:highlight w:val="none"/>
        </w:rPr>
      </w:pPr>
      <w:r>
        <w:rPr>
          <w:rFonts w:hint="eastAsia" w:ascii="宋体" w:hAnsi="宋体"/>
          <w:color w:val="auto"/>
          <w:sz w:val="24"/>
          <w:highlight w:val="none"/>
        </w:rPr>
        <w:t xml:space="preserve">   （1）</w:t>
      </w:r>
      <w:r>
        <w:rPr>
          <w:rFonts w:hint="eastAsia" w:ascii="宋体" w:hAnsi="宋体"/>
          <w:color w:val="auto"/>
          <w:sz w:val="24"/>
          <w:highlight w:val="none"/>
          <w:lang w:eastAsia="zh-CN"/>
        </w:rPr>
        <w:t>供应商</w:t>
      </w:r>
      <w:r>
        <w:rPr>
          <w:rFonts w:hint="eastAsia" w:ascii="宋体" w:hAnsi="宋体"/>
          <w:color w:val="auto"/>
          <w:sz w:val="24"/>
          <w:highlight w:val="none"/>
        </w:rPr>
        <w:t>或其主要负责人的近亲；</w:t>
      </w:r>
    </w:p>
    <w:p>
      <w:pPr>
        <w:spacing w:line="360" w:lineRule="auto"/>
        <w:rPr>
          <w:rFonts w:ascii="宋体" w:hAnsi="宋体"/>
          <w:color w:val="auto"/>
          <w:sz w:val="24"/>
          <w:highlight w:val="none"/>
        </w:rPr>
      </w:pPr>
      <w:r>
        <w:rPr>
          <w:rFonts w:hint="eastAsia" w:ascii="宋体" w:hAnsi="宋体"/>
          <w:color w:val="auto"/>
          <w:sz w:val="24"/>
          <w:highlight w:val="none"/>
        </w:rPr>
        <w:t xml:space="preserve">   （2）项目主管部门或者行政监督部门的人员；</w:t>
      </w:r>
    </w:p>
    <w:p>
      <w:pPr>
        <w:spacing w:line="360" w:lineRule="auto"/>
        <w:rPr>
          <w:rFonts w:ascii="宋体" w:hAnsi="宋体"/>
          <w:color w:val="auto"/>
          <w:sz w:val="24"/>
          <w:highlight w:val="none"/>
        </w:rPr>
      </w:pPr>
      <w:r>
        <w:rPr>
          <w:rFonts w:hint="eastAsia" w:ascii="宋体" w:hAnsi="宋体"/>
          <w:color w:val="auto"/>
          <w:sz w:val="24"/>
          <w:highlight w:val="none"/>
        </w:rPr>
        <w:t xml:space="preserve">   （3）与</w:t>
      </w:r>
      <w:r>
        <w:rPr>
          <w:rFonts w:hint="eastAsia" w:ascii="宋体" w:hAnsi="宋体"/>
          <w:color w:val="auto"/>
          <w:sz w:val="24"/>
          <w:highlight w:val="none"/>
          <w:lang w:eastAsia="zh-CN"/>
        </w:rPr>
        <w:t>供应商</w:t>
      </w:r>
      <w:r>
        <w:rPr>
          <w:rFonts w:hint="eastAsia" w:ascii="宋体" w:hAnsi="宋体"/>
          <w:color w:val="auto"/>
          <w:sz w:val="24"/>
          <w:highlight w:val="none"/>
        </w:rPr>
        <w:t>有经济利益关系；</w:t>
      </w:r>
    </w:p>
    <w:p>
      <w:pPr>
        <w:spacing w:line="360" w:lineRule="auto"/>
        <w:rPr>
          <w:rFonts w:ascii="宋体" w:hAnsi="宋体"/>
          <w:color w:val="auto"/>
          <w:sz w:val="24"/>
          <w:highlight w:val="none"/>
        </w:rPr>
      </w:pPr>
      <w:r>
        <w:rPr>
          <w:rFonts w:hint="eastAsia" w:ascii="宋体" w:hAnsi="宋体"/>
          <w:color w:val="auto"/>
          <w:sz w:val="24"/>
          <w:highlight w:val="none"/>
        </w:rPr>
        <w:t xml:space="preserve">   （4）曾因在磋商以及其他与磋商有关活动中从事违法行为而受过行政处罚或刑事处罚的；</w:t>
      </w:r>
    </w:p>
    <w:p>
      <w:pPr>
        <w:spacing w:line="360" w:lineRule="auto"/>
        <w:rPr>
          <w:rFonts w:ascii="宋体" w:hAnsi="宋体"/>
          <w:color w:val="auto"/>
          <w:sz w:val="24"/>
          <w:highlight w:val="none"/>
        </w:rPr>
      </w:pPr>
      <w:r>
        <w:rPr>
          <w:rFonts w:hint="eastAsia" w:ascii="宋体" w:hAnsi="宋体"/>
          <w:color w:val="auto"/>
          <w:sz w:val="24"/>
          <w:highlight w:val="none"/>
        </w:rPr>
        <w:t xml:space="preserve">   （5）与</w:t>
      </w:r>
      <w:r>
        <w:rPr>
          <w:rFonts w:hint="eastAsia" w:ascii="宋体" w:hAnsi="宋体"/>
          <w:color w:val="auto"/>
          <w:sz w:val="24"/>
          <w:highlight w:val="none"/>
          <w:lang w:eastAsia="zh-CN"/>
        </w:rPr>
        <w:t>供应商</w:t>
      </w:r>
      <w:r>
        <w:rPr>
          <w:rFonts w:hint="eastAsia" w:ascii="宋体" w:hAnsi="宋体"/>
          <w:color w:val="auto"/>
          <w:sz w:val="24"/>
          <w:highlight w:val="none"/>
        </w:rPr>
        <w:t>有其他利害关系。</w:t>
      </w:r>
      <w:r>
        <w:rPr>
          <w:rFonts w:ascii="宋体" w:hAnsi="宋体"/>
          <w:color w:val="auto"/>
          <w:sz w:val="24"/>
          <w:highlight w:val="none"/>
        </w:rPr>
        <w:t>有利害关系主要是指三年内曾在参加该采购项目</w:t>
      </w:r>
      <w:r>
        <w:rPr>
          <w:rFonts w:hint="eastAsia" w:ascii="宋体" w:hAnsi="宋体"/>
          <w:color w:val="auto"/>
          <w:sz w:val="24"/>
          <w:highlight w:val="none"/>
          <w:lang w:eastAsia="zh-CN"/>
        </w:rPr>
        <w:t>供应商</w:t>
      </w:r>
      <w:r>
        <w:rPr>
          <w:rFonts w:ascii="宋体" w:hAnsi="宋体"/>
          <w:color w:val="auto"/>
          <w:sz w:val="24"/>
          <w:highlight w:val="none"/>
        </w:rPr>
        <w:t>中任职(包括一般工作)或担任顾问，配偶或直系亲属在参加该采购项目的</w:t>
      </w:r>
      <w:r>
        <w:rPr>
          <w:rFonts w:hint="eastAsia" w:ascii="宋体" w:hAnsi="宋体"/>
          <w:color w:val="auto"/>
          <w:sz w:val="24"/>
          <w:highlight w:val="none"/>
          <w:lang w:eastAsia="zh-CN"/>
        </w:rPr>
        <w:t>供应商</w:t>
      </w:r>
      <w:r>
        <w:rPr>
          <w:rFonts w:ascii="宋体" w:hAnsi="宋体"/>
          <w:color w:val="auto"/>
          <w:sz w:val="24"/>
          <w:highlight w:val="none"/>
        </w:rPr>
        <w:t>中任职或担任顾问，与参加该采购项目</w:t>
      </w:r>
      <w:r>
        <w:rPr>
          <w:rFonts w:hint="eastAsia" w:ascii="宋体" w:hAnsi="宋体"/>
          <w:color w:val="auto"/>
          <w:sz w:val="24"/>
          <w:highlight w:val="none"/>
          <w:lang w:eastAsia="zh-CN"/>
        </w:rPr>
        <w:t>供应商</w:t>
      </w:r>
      <w:r>
        <w:rPr>
          <w:rFonts w:ascii="宋体" w:hAnsi="宋体"/>
          <w:color w:val="auto"/>
          <w:sz w:val="24"/>
          <w:highlight w:val="none"/>
        </w:rPr>
        <w:t>发生过法律纠纷，以及其他可能影响公正评</w:t>
      </w:r>
      <w:r>
        <w:rPr>
          <w:rFonts w:hint="eastAsia" w:ascii="宋体" w:hAnsi="宋体"/>
          <w:color w:val="auto"/>
          <w:sz w:val="24"/>
          <w:highlight w:val="none"/>
        </w:rPr>
        <w:t>审</w:t>
      </w:r>
      <w:r>
        <w:rPr>
          <w:rFonts w:ascii="宋体" w:hAnsi="宋体"/>
          <w:color w:val="auto"/>
          <w:sz w:val="24"/>
          <w:highlight w:val="none"/>
        </w:rPr>
        <w:t>的情况。</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2.2 磋商小组按照磋商文件规定的磋商方法和评审标准进行磋商、评审，并独立履行下列职责：</w:t>
      </w:r>
    </w:p>
    <w:p>
      <w:pPr>
        <w:spacing w:line="360" w:lineRule="auto"/>
        <w:rPr>
          <w:rFonts w:ascii="宋体" w:hAnsi="宋体"/>
          <w:color w:val="auto"/>
          <w:sz w:val="24"/>
          <w:highlight w:val="none"/>
        </w:rPr>
      </w:pPr>
      <w:r>
        <w:rPr>
          <w:rFonts w:hint="eastAsia" w:ascii="宋体" w:hAnsi="宋体"/>
          <w:color w:val="auto"/>
          <w:sz w:val="24"/>
          <w:highlight w:val="none"/>
        </w:rPr>
        <w:t xml:space="preserve">   （1）审查磋商响应文件是否符合磋商文件要求，并作出评价；</w:t>
      </w:r>
    </w:p>
    <w:p>
      <w:pPr>
        <w:spacing w:line="360" w:lineRule="auto"/>
        <w:rPr>
          <w:rFonts w:ascii="宋体" w:hAnsi="宋体"/>
          <w:color w:val="auto"/>
          <w:sz w:val="24"/>
          <w:highlight w:val="none"/>
        </w:rPr>
      </w:pPr>
      <w:r>
        <w:rPr>
          <w:rFonts w:hint="eastAsia" w:ascii="宋体" w:hAnsi="宋体"/>
          <w:color w:val="auto"/>
          <w:sz w:val="24"/>
          <w:highlight w:val="none"/>
        </w:rPr>
        <w:t xml:space="preserve">   （2）要求</w:t>
      </w:r>
      <w:r>
        <w:rPr>
          <w:rFonts w:hint="eastAsia" w:ascii="宋体" w:hAnsi="宋体"/>
          <w:color w:val="auto"/>
          <w:sz w:val="24"/>
          <w:highlight w:val="none"/>
          <w:lang w:eastAsia="zh-CN"/>
        </w:rPr>
        <w:t>供应商</w:t>
      </w:r>
      <w:r>
        <w:rPr>
          <w:rFonts w:hint="eastAsia" w:ascii="宋体" w:hAnsi="宋体"/>
          <w:color w:val="auto"/>
          <w:sz w:val="24"/>
          <w:highlight w:val="none"/>
        </w:rPr>
        <w:t>对其文件有关事项作出解释或者澄清；</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（3）推荐成交候选</w:t>
      </w:r>
      <w:r>
        <w:rPr>
          <w:rFonts w:hint="eastAsia" w:ascii="宋体" w:hAnsi="宋体"/>
          <w:color w:val="auto"/>
          <w:sz w:val="24"/>
          <w:highlight w:val="none"/>
          <w:lang w:eastAsia="zh-CN"/>
        </w:rPr>
        <w:t>供应商</w:t>
      </w:r>
      <w:r>
        <w:rPr>
          <w:rFonts w:hint="eastAsia" w:ascii="宋体" w:hAnsi="宋体"/>
          <w:color w:val="auto"/>
          <w:sz w:val="24"/>
          <w:highlight w:val="none"/>
        </w:rPr>
        <w:t>名单；</w:t>
      </w:r>
    </w:p>
    <w:p>
      <w:pPr>
        <w:spacing w:line="360" w:lineRule="auto"/>
        <w:rPr>
          <w:rFonts w:ascii="宋体" w:hAnsi="宋体"/>
          <w:color w:val="auto"/>
          <w:sz w:val="24"/>
          <w:highlight w:val="none"/>
        </w:rPr>
      </w:pPr>
      <w:r>
        <w:rPr>
          <w:rFonts w:hint="eastAsia" w:ascii="宋体" w:hAnsi="宋体"/>
          <w:color w:val="auto"/>
          <w:sz w:val="24"/>
          <w:highlight w:val="none"/>
        </w:rPr>
        <w:t xml:space="preserve">   （4）向采购单位或者有关部门报告非法干预磋商工作的行为；</w:t>
      </w:r>
    </w:p>
    <w:p>
      <w:pPr>
        <w:spacing w:line="360" w:lineRule="auto"/>
        <w:rPr>
          <w:rFonts w:ascii="宋体" w:hAnsi="宋体"/>
          <w:color w:val="auto"/>
          <w:sz w:val="24"/>
          <w:highlight w:val="none"/>
        </w:rPr>
      </w:pPr>
      <w:r>
        <w:rPr>
          <w:rFonts w:hint="eastAsia" w:ascii="宋体" w:hAnsi="宋体"/>
          <w:color w:val="auto"/>
          <w:sz w:val="24"/>
          <w:highlight w:val="none"/>
        </w:rPr>
        <w:t xml:space="preserve">   （5）</w:t>
      </w:r>
      <w:r>
        <w:rPr>
          <w:rFonts w:ascii="宋体" w:hAnsi="宋体"/>
          <w:color w:val="auto"/>
          <w:sz w:val="24"/>
          <w:highlight w:val="none"/>
        </w:rPr>
        <w:t>解答有关方面对政府采购评审工作中有关问题的</w:t>
      </w:r>
      <w:r>
        <w:rPr>
          <w:rFonts w:hint="eastAsia" w:ascii="宋体" w:hAnsi="宋体"/>
          <w:color w:val="auto"/>
          <w:sz w:val="24"/>
          <w:highlight w:val="none"/>
        </w:rPr>
        <w:t>询问，配合采购人或者政府采购代理机构答复</w:t>
      </w:r>
      <w:r>
        <w:rPr>
          <w:rFonts w:hint="eastAsia" w:ascii="宋体" w:hAnsi="宋体"/>
          <w:color w:val="auto"/>
          <w:sz w:val="24"/>
          <w:highlight w:val="none"/>
          <w:lang w:eastAsia="zh-CN"/>
        </w:rPr>
        <w:t>供应商</w:t>
      </w:r>
      <w:r>
        <w:rPr>
          <w:rFonts w:hint="eastAsia" w:ascii="宋体" w:hAnsi="宋体"/>
          <w:color w:val="auto"/>
          <w:sz w:val="24"/>
          <w:highlight w:val="none"/>
        </w:rPr>
        <w:t>质疑，配合财政部门的投诉处理工作等事宜；</w:t>
      </w:r>
    </w:p>
    <w:p>
      <w:pPr>
        <w:spacing w:line="360" w:lineRule="auto"/>
        <w:rPr>
          <w:rFonts w:hint="eastAsia" w:ascii="宋体" w:hAnsi="宋体"/>
          <w:b/>
          <w:bCs/>
          <w:color w:val="auto"/>
          <w:sz w:val="24"/>
          <w:highlight w:val="none"/>
        </w:rPr>
      </w:pPr>
      <w:r>
        <w:rPr>
          <w:rFonts w:hint="eastAsia" w:ascii="宋体" w:hAnsi="宋体"/>
          <w:color w:val="auto"/>
          <w:sz w:val="24"/>
          <w:highlight w:val="none"/>
        </w:rPr>
        <w:t xml:space="preserve">   （6）</w:t>
      </w:r>
      <w:r>
        <w:rPr>
          <w:rFonts w:ascii="宋体" w:hAnsi="宋体"/>
          <w:color w:val="auto"/>
          <w:sz w:val="24"/>
          <w:highlight w:val="none"/>
        </w:rPr>
        <w:t>法律、法规和规章规定的其他义务。</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3 初步评审</w:t>
      </w:r>
    </w:p>
    <w:p>
      <w:pPr>
        <w:pStyle w:val="7"/>
        <w:widowControl/>
        <w:spacing w:line="360" w:lineRule="auto"/>
        <w:ind w:firstLine="480" w:firstLineChars="200"/>
        <w:jc w:val="both"/>
        <w:rPr>
          <w:rFonts w:hint="eastAsia" w:ascii="宋体" w:hAnsi="宋体"/>
          <w:color w:val="auto"/>
          <w:sz w:val="24"/>
          <w:highlight w:val="none"/>
        </w:rPr>
      </w:pPr>
      <w:r>
        <w:rPr>
          <w:rFonts w:hint="eastAsia" w:ascii="宋体" w:hAnsi="宋体"/>
          <w:color w:val="auto"/>
          <w:sz w:val="24"/>
          <w:highlight w:val="none"/>
        </w:rPr>
        <w:t>3.1</w:t>
      </w:r>
      <w:r>
        <w:rPr>
          <w:rFonts w:ascii="宋体" w:hAnsi="宋体"/>
          <w:color w:val="auto"/>
          <w:sz w:val="24"/>
          <w:highlight w:val="none"/>
        </w:rPr>
        <w:t>初审分为资格性</w:t>
      </w:r>
      <w:r>
        <w:rPr>
          <w:rFonts w:hint="eastAsia" w:ascii="宋体" w:hAnsi="宋体"/>
          <w:color w:val="auto"/>
          <w:sz w:val="24"/>
          <w:highlight w:val="none"/>
        </w:rPr>
        <w:t>审</w:t>
      </w:r>
      <w:r>
        <w:rPr>
          <w:rFonts w:ascii="宋体" w:hAnsi="宋体"/>
          <w:color w:val="auto"/>
          <w:sz w:val="24"/>
          <w:highlight w:val="none"/>
        </w:rPr>
        <w:t>查和符合性</w:t>
      </w:r>
      <w:r>
        <w:rPr>
          <w:rFonts w:hint="eastAsia" w:ascii="宋体" w:hAnsi="宋体"/>
          <w:color w:val="auto"/>
          <w:sz w:val="24"/>
          <w:highlight w:val="none"/>
        </w:rPr>
        <w:t>审</w:t>
      </w:r>
      <w:r>
        <w:rPr>
          <w:rFonts w:ascii="宋体" w:hAnsi="宋体"/>
          <w:color w:val="auto"/>
          <w:sz w:val="24"/>
          <w:highlight w:val="none"/>
        </w:rPr>
        <w:t>查。</w:t>
      </w:r>
      <w:r>
        <w:rPr>
          <w:rFonts w:hint="eastAsia" w:ascii="宋体" w:hAnsi="宋体"/>
          <w:color w:val="auto"/>
          <w:sz w:val="24"/>
          <w:highlight w:val="none"/>
        </w:rPr>
        <w:t>（有一项不满足将为废标）</w:t>
      </w:r>
    </w:p>
    <w:p>
      <w:pPr>
        <w:pStyle w:val="7"/>
        <w:widowControl/>
        <w:spacing w:line="360" w:lineRule="auto"/>
        <w:jc w:val="both"/>
        <w:rPr>
          <w:rFonts w:hint="eastAsia" w:ascii="宋体" w:hAnsi="宋体"/>
          <w:color w:val="auto"/>
          <w:sz w:val="24"/>
          <w:highlight w:val="none"/>
        </w:rPr>
      </w:pPr>
    </w:p>
    <w:p>
      <w:pPr>
        <w:pStyle w:val="7"/>
        <w:widowControl/>
        <w:spacing w:line="360" w:lineRule="auto"/>
        <w:jc w:val="both"/>
        <w:rPr>
          <w:rFonts w:hint="eastAsia" w:ascii="宋体" w:hAnsi="宋体"/>
          <w:color w:val="auto"/>
          <w:sz w:val="24"/>
          <w:highlight w:val="none"/>
        </w:rPr>
      </w:pPr>
    </w:p>
    <w:tbl>
      <w:tblPr>
        <w:tblStyle w:val="21"/>
        <w:tblW w:w="0" w:type="auto"/>
        <w:tblInd w:w="250" w:type="dxa"/>
        <w:tblLayout w:type="fixed"/>
        <w:tblCellMar>
          <w:top w:w="0" w:type="dxa"/>
          <w:left w:w="108" w:type="dxa"/>
          <w:bottom w:w="0" w:type="dxa"/>
          <w:right w:w="108" w:type="dxa"/>
        </w:tblCellMar>
      </w:tblPr>
      <w:tblGrid>
        <w:gridCol w:w="723"/>
        <w:gridCol w:w="885"/>
        <w:gridCol w:w="3212"/>
        <w:gridCol w:w="4252"/>
      </w:tblGrid>
      <w:tr>
        <w:tblPrEx>
          <w:tblCellMar>
            <w:top w:w="0" w:type="dxa"/>
            <w:left w:w="108" w:type="dxa"/>
            <w:bottom w:w="0" w:type="dxa"/>
            <w:right w:w="108" w:type="dxa"/>
          </w:tblCellMar>
        </w:tblPrEx>
        <w:trPr>
          <w:trHeight w:val="486"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Calibri"/>
                <w:b/>
                <w:bCs/>
                <w:color w:val="auto"/>
                <w:szCs w:val="21"/>
                <w:highlight w:val="none"/>
              </w:rPr>
            </w:pPr>
            <w:r>
              <w:rPr>
                <w:rFonts w:hint="eastAsia" w:ascii="宋体" w:hAnsi="宋体" w:eastAsia="宋体"/>
                <w:b/>
                <w:bCs/>
                <w:color w:val="auto"/>
                <w:highlight w:val="none"/>
              </w:rPr>
              <w:t>序号</w:t>
            </w:r>
          </w:p>
        </w:tc>
        <w:tc>
          <w:tcPr>
            <w:tcW w:w="40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auto"/>
                <w:szCs w:val="21"/>
                <w:highlight w:val="none"/>
              </w:rPr>
            </w:pPr>
            <w:r>
              <w:rPr>
                <w:rFonts w:hint="eastAsia" w:ascii="宋体" w:hAnsi="宋体" w:eastAsia="宋体"/>
                <w:b/>
                <w:bCs/>
                <w:color w:val="auto"/>
                <w:highlight w:val="none"/>
              </w:rPr>
              <w:t>评审因素</w:t>
            </w:r>
          </w:p>
        </w:tc>
        <w:tc>
          <w:tcPr>
            <w:tcW w:w="4252"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b/>
                <w:bCs/>
                <w:color w:val="auto"/>
                <w:szCs w:val="21"/>
                <w:highlight w:val="none"/>
              </w:rPr>
            </w:pPr>
            <w:r>
              <w:rPr>
                <w:rFonts w:hint="eastAsia" w:ascii="宋体" w:hAnsi="宋体" w:eastAsia="宋体"/>
                <w:b/>
                <w:bCs/>
                <w:color w:val="auto"/>
                <w:highlight w:val="none"/>
              </w:rPr>
              <w:t>审查标准</w:t>
            </w:r>
          </w:p>
        </w:tc>
      </w:tr>
      <w:tr>
        <w:tblPrEx>
          <w:tblCellMar>
            <w:top w:w="0" w:type="dxa"/>
            <w:left w:w="108" w:type="dxa"/>
            <w:bottom w:w="0" w:type="dxa"/>
            <w:right w:w="108" w:type="dxa"/>
          </w:tblCellMar>
        </w:tblPrEx>
        <w:trPr>
          <w:trHeight w:val="1055" w:hRule="atLeast"/>
        </w:trPr>
        <w:tc>
          <w:tcPr>
            <w:tcW w:w="723"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b w:val="0"/>
                <w:bCs w:val="0"/>
                <w:color w:val="auto"/>
                <w:highlight w:val="none"/>
                <w:lang w:val="en-US" w:eastAsia="zh-CN"/>
              </w:rPr>
            </w:pPr>
            <w:r>
              <w:rPr>
                <w:rFonts w:hint="eastAsia" w:ascii="宋体" w:hAnsi="宋体" w:eastAsia="宋体"/>
                <w:b w:val="0"/>
                <w:bCs w:val="0"/>
                <w:color w:val="auto"/>
                <w:highlight w:val="none"/>
                <w:lang w:val="en-US" w:eastAsia="zh-CN"/>
              </w:rPr>
              <w:t>1</w:t>
            </w:r>
          </w:p>
        </w:tc>
        <w:tc>
          <w:tcPr>
            <w:tcW w:w="88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b w:val="0"/>
                <w:bCs w:val="0"/>
                <w:color w:val="auto"/>
                <w:highlight w:val="none"/>
                <w:lang w:eastAsia="zh-CN"/>
              </w:rPr>
            </w:pPr>
            <w:r>
              <w:rPr>
                <w:rFonts w:hint="eastAsia" w:ascii="宋体" w:hAnsi="宋体" w:eastAsia="宋体" w:cs="宋体"/>
                <w:color w:val="auto"/>
                <w:sz w:val="24"/>
                <w:highlight w:val="none"/>
                <w:lang w:eastAsia="zh-CN"/>
              </w:rPr>
              <w:t>资格性审查</w:t>
            </w:r>
          </w:p>
        </w:tc>
        <w:tc>
          <w:tcPr>
            <w:tcW w:w="3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具备《中华人民共和国政府采购法》第二十二条规定的条件</w:t>
            </w:r>
          </w:p>
        </w:tc>
        <w:tc>
          <w:tcPr>
            <w:tcW w:w="4252"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符合《中华人民共和国政府采购法》第二十二条规定的条件</w:t>
            </w:r>
          </w:p>
        </w:tc>
      </w:tr>
      <w:tr>
        <w:tblPrEx>
          <w:tblCellMar>
            <w:top w:w="0" w:type="dxa"/>
            <w:left w:w="108" w:type="dxa"/>
            <w:bottom w:w="0" w:type="dxa"/>
            <w:right w:w="108" w:type="dxa"/>
          </w:tblCellMar>
        </w:tblPrEx>
        <w:trPr>
          <w:trHeight w:val="500" w:hRule="atLeast"/>
        </w:trPr>
        <w:tc>
          <w:tcPr>
            <w:tcW w:w="723" w:type="dxa"/>
            <w:vMerge w:val="continue"/>
            <w:tcBorders>
              <w:left w:val="single" w:color="auto" w:sz="4" w:space="0"/>
              <w:right w:val="single" w:color="auto" w:sz="4" w:space="0"/>
            </w:tcBorders>
            <w:noWrap w:val="0"/>
            <w:vAlign w:val="center"/>
          </w:tcPr>
          <w:p>
            <w:pPr>
              <w:jc w:val="center"/>
              <w:rPr>
                <w:rFonts w:hint="eastAsia" w:ascii="宋体" w:hAnsi="宋体" w:eastAsia="宋体"/>
                <w:b/>
                <w:bCs/>
                <w:color w:val="auto"/>
                <w:highlight w:val="none"/>
              </w:rPr>
            </w:pPr>
          </w:p>
        </w:tc>
        <w:tc>
          <w:tcPr>
            <w:tcW w:w="885" w:type="dxa"/>
            <w:vMerge w:val="continue"/>
            <w:tcBorders>
              <w:left w:val="single" w:color="auto" w:sz="4" w:space="0"/>
              <w:right w:val="single" w:color="auto" w:sz="4" w:space="0"/>
            </w:tcBorders>
            <w:noWrap w:val="0"/>
            <w:vAlign w:val="center"/>
          </w:tcPr>
          <w:p>
            <w:pPr>
              <w:jc w:val="center"/>
              <w:rPr>
                <w:rFonts w:hint="eastAsia" w:ascii="宋体" w:hAnsi="宋体" w:eastAsia="宋体"/>
                <w:b/>
                <w:bCs/>
                <w:color w:val="auto"/>
                <w:highlight w:val="none"/>
              </w:rPr>
            </w:pPr>
          </w:p>
        </w:tc>
        <w:tc>
          <w:tcPr>
            <w:tcW w:w="3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法定代表人授权书</w:t>
            </w:r>
          </w:p>
        </w:tc>
        <w:tc>
          <w:tcPr>
            <w:tcW w:w="4252"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rPr>
              <w:t>合格有效</w:t>
            </w:r>
          </w:p>
        </w:tc>
      </w:tr>
      <w:tr>
        <w:tblPrEx>
          <w:tblCellMar>
            <w:top w:w="0" w:type="dxa"/>
            <w:left w:w="108" w:type="dxa"/>
            <w:bottom w:w="0" w:type="dxa"/>
            <w:right w:w="108" w:type="dxa"/>
          </w:tblCellMar>
        </w:tblPrEx>
        <w:trPr>
          <w:trHeight w:val="487" w:hRule="atLeast"/>
        </w:trPr>
        <w:tc>
          <w:tcPr>
            <w:tcW w:w="723" w:type="dxa"/>
            <w:vMerge w:val="continue"/>
            <w:tcBorders>
              <w:left w:val="single" w:color="auto" w:sz="4" w:space="0"/>
              <w:right w:val="single" w:color="auto" w:sz="4" w:space="0"/>
            </w:tcBorders>
            <w:noWrap w:val="0"/>
            <w:vAlign w:val="center"/>
          </w:tcPr>
          <w:p>
            <w:pPr>
              <w:jc w:val="center"/>
              <w:rPr>
                <w:rFonts w:hint="eastAsia" w:ascii="宋体" w:hAnsi="宋体" w:eastAsia="宋体"/>
                <w:b/>
                <w:bCs/>
                <w:color w:val="auto"/>
                <w:highlight w:val="none"/>
              </w:rPr>
            </w:pPr>
          </w:p>
        </w:tc>
        <w:tc>
          <w:tcPr>
            <w:tcW w:w="885" w:type="dxa"/>
            <w:vMerge w:val="continue"/>
            <w:tcBorders>
              <w:left w:val="single" w:color="auto" w:sz="4" w:space="0"/>
              <w:right w:val="single" w:color="auto" w:sz="4" w:space="0"/>
            </w:tcBorders>
            <w:noWrap w:val="0"/>
            <w:vAlign w:val="center"/>
          </w:tcPr>
          <w:p>
            <w:pPr>
              <w:jc w:val="center"/>
              <w:rPr>
                <w:rFonts w:hint="eastAsia" w:ascii="宋体" w:hAnsi="宋体" w:eastAsia="宋体"/>
                <w:b/>
                <w:bCs/>
                <w:color w:val="auto"/>
                <w:highlight w:val="none"/>
              </w:rPr>
            </w:pPr>
          </w:p>
        </w:tc>
        <w:tc>
          <w:tcPr>
            <w:tcW w:w="3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企业信誉</w:t>
            </w:r>
          </w:p>
        </w:tc>
        <w:tc>
          <w:tcPr>
            <w:tcW w:w="4252"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符合磋商文件要求</w:t>
            </w:r>
          </w:p>
        </w:tc>
      </w:tr>
      <w:tr>
        <w:tblPrEx>
          <w:tblCellMar>
            <w:top w:w="0" w:type="dxa"/>
            <w:left w:w="108" w:type="dxa"/>
            <w:bottom w:w="0" w:type="dxa"/>
            <w:right w:w="108" w:type="dxa"/>
          </w:tblCellMar>
        </w:tblPrEx>
        <w:trPr>
          <w:trHeight w:val="736" w:hRule="atLeast"/>
        </w:trPr>
        <w:tc>
          <w:tcPr>
            <w:tcW w:w="723" w:type="dxa"/>
            <w:vMerge w:val="continue"/>
            <w:tcBorders>
              <w:left w:val="single" w:color="auto" w:sz="4" w:space="0"/>
              <w:right w:val="single" w:color="auto" w:sz="4" w:space="0"/>
            </w:tcBorders>
            <w:noWrap w:val="0"/>
            <w:vAlign w:val="center"/>
          </w:tcPr>
          <w:p>
            <w:pPr>
              <w:jc w:val="center"/>
              <w:rPr>
                <w:rFonts w:hint="eastAsia" w:ascii="宋体" w:hAnsi="宋体" w:eastAsia="宋体"/>
                <w:b/>
                <w:bCs/>
                <w:color w:val="auto"/>
                <w:highlight w:val="none"/>
              </w:rPr>
            </w:pPr>
          </w:p>
        </w:tc>
        <w:tc>
          <w:tcPr>
            <w:tcW w:w="885" w:type="dxa"/>
            <w:vMerge w:val="continue"/>
            <w:tcBorders>
              <w:left w:val="single" w:color="auto" w:sz="4" w:space="0"/>
              <w:right w:val="single" w:color="auto" w:sz="4" w:space="0"/>
            </w:tcBorders>
            <w:noWrap w:val="0"/>
            <w:vAlign w:val="center"/>
          </w:tcPr>
          <w:p>
            <w:pPr>
              <w:jc w:val="center"/>
              <w:rPr>
                <w:rFonts w:hint="eastAsia" w:ascii="宋体" w:hAnsi="宋体" w:eastAsia="宋体"/>
                <w:b/>
                <w:bCs/>
                <w:color w:val="auto"/>
                <w:highlight w:val="none"/>
              </w:rPr>
            </w:pPr>
          </w:p>
        </w:tc>
        <w:tc>
          <w:tcPr>
            <w:tcW w:w="3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rPr>
              <w:t>联合</w:t>
            </w:r>
            <w:r>
              <w:rPr>
                <w:rFonts w:hint="eastAsia" w:ascii="宋体" w:hAnsi="宋体" w:cs="宋体"/>
                <w:color w:val="auto"/>
                <w:sz w:val="24"/>
                <w:szCs w:val="24"/>
                <w:highlight w:val="none"/>
                <w:lang w:eastAsia="zh-CN"/>
              </w:rPr>
              <w:t>体</w:t>
            </w:r>
            <w:r>
              <w:rPr>
                <w:rFonts w:hint="eastAsia" w:ascii="宋体" w:hAnsi="宋体" w:cs="宋体"/>
                <w:color w:val="auto"/>
                <w:sz w:val="24"/>
                <w:szCs w:val="24"/>
                <w:highlight w:val="none"/>
              </w:rPr>
              <w:t>磋商</w:t>
            </w:r>
          </w:p>
        </w:tc>
        <w:tc>
          <w:tcPr>
            <w:tcW w:w="4252"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rPr>
              <w:t>不接受联合</w:t>
            </w:r>
            <w:r>
              <w:rPr>
                <w:rFonts w:hint="eastAsia" w:ascii="宋体" w:hAnsi="宋体" w:cs="宋体"/>
                <w:color w:val="auto"/>
                <w:sz w:val="24"/>
                <w:szCs w:val="24"/>
                <w:highlight w:val="none"/>
                <w:lang w:eastAsia="zh-CN"/>
              </w:rPr>
              <w:t>体</w:t>
            </w:r>
            <w:r>
              <w:rPr>
                <w:rFonts w:hint="eastAsia" w:ascii="宋体" w:hAnsi="宋体" w:cs="宋体"/>
                <w:color w:val="auto"/>
                <w:sz w:val="24"/>
                <w:szCs w:val="24"/>
                <w:highlight w:val="none"/>
              </w:rPr>
              <w:t>磋商</w:t>
            </w:r>
          </w:p>
        </w:tc>
      </w:tr>
      <w:tr>
        <w:tblPrEx>
          <w:tblCellMar>
            <w:top w:w="0" w:type="dxa"/>
            <w:left w:w="108" w:type="dxa"/>
            <w:bottom w:w="0" w:type="dxa"/>
            <w:right w:w="108" w:type="dxa"/>
          </w:tblCellMar>
        </w:tblPrEx>
        <w:trPr>
          <w:trHeight w:val="737" w:hRule="atLeast"/>
        </w:trPr>
        <w:tc>
          <w:tcPr>
            <w:tcW w:w="723" w:type="dxa"/>
            <w:vMerge w:val="restart"/>
            <w:tcBorders>
              <w:top w:val="single" w:color="auto" w:sz="4" w:space="0"/>
              <w:left w:val="single" w:color="auto" w:sz="4" w:space="0"/>
              <w:right w:val="single" w:color="auto" w:sz="4" w:space="0"/>
            </w:tcBorders>
            <w:noWrap w:val="0"/>
            <w:vAlign w:val="center"/>
          </w:tcPr>
          <w:p>
            <w:pPr>
              <w:spacing w:line="273"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p>
            <w:pPr>
              <w:spacing w:line="273" w:lineRule="auto"/>
              <w:jc w:val="center"/>
              <w:rPr>
                <w:rFonts w:hint="eastAsia" w:ascii="宋体" w:hAnsi="宋体" w:eastAsia="宋体" w:cs="宋体"/>
                <w:b/>
                <w:bCs/>
                <w:color w:val="auto"/>
                <w:sz w:val="24"/>
                <w:highlight w:val="none"/>
                <w:lang w:eastAsia="zh-CN"/>
              </w:rPr>
            </w:pPr>
          </w:p>
        </w:tc>
        <w:tc>
          <w:tcPr>
            <w:tcW w:w="885" w:type="dxa"/>
            <w:vMerge w:val="restart"/>
            <w:tcBorders>
              <w:top w:val="single" w:color="auto" w:sz="4" w:space="0"/>
              <w:left w:val="nil"/>
              <w:right w:val="single" w:color="auto" w:sz="4" w:space="0"/>
            </w:tcBorders>
            <w:noWrap w:val="0"/>
            <w:vAlign w:val="center"/>
          </w:tcPr>
          <w:p>
            <w:pPr>
              <w:jc w:val="center"/>
              <w:rPr>
                <w:rFonts w:ascii="宋体" w:hAnsi="宋体" w:eastAsia="宋体" w:cs="宋体"/>
                <w:color w:val="auto"/>
                <w:sz w:val="24"/>
                <w:highlight w:val="none"/>
              </w:rPr>
            </w:pPr>
            <w:r>
              <w:rPr>
                <w:rFonts w:ascii="宋体" w:hAnsi="宋体"/>
                <w:color w:val="auto"/>
                <w:sz w:val="24"/>
                <w:highlight w:val="none"/>
              </w:rPr>
              <w:t>符合性</w:t>
            </w:r>
            <w:r>
              <w:rPr>
                <w:rFonts w:hint="eastAsia" w:ascii="宋体" w:hAnsi="宋体"/>
                <w:color w:val="auto"/>
                <w:sz w:val="24"/>
                <w:highlight w:val="none"/>
              </w:rPr>
              <w:t>审</w:t>
            </w:r>
            <w:r>
              <w:rPr>
                <w:rFonts w:ascii="宋体" w:hAnsi="宋体"/>
                <w:color w:val="auto"/>
                <w:sz w:val="24"/>
                <w:highlight w:val="none"/>
              </w:rPr>
              <w:t>查</w:t>
            </w:r>
          </w:p>
        </w:tc>
        <w:tc>
          <w:tcPr>
            <w:tcW w:w="321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color w:val="auto"/>
                <w:sz w:val="24"/>
                <w:highlight w:val="none"/>
              </w:rPr>
            </w:pPr>
            <w:r>
              <w:rPr>
                <w:rFonts w:hint="eastAsia" w:ascii="宋体" w:hAnsi="宋体" w:cs="宋体"/>
                <w:color w:val="auto"/>
                <w:sz w:val="24"/>
                <w:szCs w:val="24"/>
                <w:highlight w:val="none"/>
              </w:rPr>
              <w:t>磋商</w:t>
            </w:r>
            <w:r>
              <w:rPr>
                <w:rFonts w:hint="eastAsia" w:ascii="宋体" w:hAnsi="宋体" w:cs="宋体"/>
                <w:color w:val="auto"/>
                <w:sz w:val="24"/>
                <w:szCs w:val="24"/>
                <w:highlight w:val="none"/>
                <w:lang w:eastAsia="zh-CN"/>
              </w:rPr>
              <w:t>响应</w:t>
            </w:r>
            <w:r>
              <w:rPr>
                <w:rFonts w:ascii="宋体" w:hAnsi="宋体" w:eastAsia="宋体" w:cs="Arial"/>
                <w:color w:val="auto"/>
                <w:kern w:val="0"/>
                <w:sz w:val="24"/>
                <w:highlight w:val="none"/>
              </w:rPr>
              <w:t>文件的</w:t>
            </w:r>
            <w:r>
              <w:rPr>
                <w:rFonts w:hint="eastAsia" w:ascii="宋体" w:hAnsi="宋体" w:eastAsia="宋体" w:cs="Arial"/>
                <w:color w:val="auto"/>
                <w:kern w:val="0"/>
                <w:sz w:val="24"/>
                <w:highlight w:val="none"/>
              </w:rPr>
              <w:t>签字</w:t>
            </w:r>
            <w:r>
              <w:rPr>
                <w:rFonts w:ascii="宋体" w:hAnsi="宋体" w:eastAsia="宋体" w:cs="Arial"/>
                <w:color w:val="auto"/>
                <w:kern w:val="0"/>
                <w:sz w:val="24"/>
                <w:highlight w:val="none"/>
              </w:rPr>
              <w:t>盖章</w:t>
            </w:r>
          </w:p>
        </w:tc>
        <w:tc>
          <w:tcPr>
            <w:tcW w:w="4252" w:type="dxa"/>
            <w:tcBorders>
              <w:top w:val="single" w:color="auto" w:sz="4" w:space="0"/>
              <w:left w:val="nil"/>
              <w:bottom w:val="single" w:color="auto" w:sz="4" w:space="0"/>
              <w:right w:val="single" w:color="auto" w:sz="4" w:space="0"/>
            </w:tcBorders>
            <w:noWrap w:val="0"/>
            <w:vAlign w:val="center"/>
          </w:tcPr>
          <w:p>
            <w:pPr>
              <w:rPr>
                <w:rFonts w:ascii="宋体" w:hAnsi="宋体" w:eastAsia="宋体" w:cs="宋体"/>
                <w:color w:val="auto"/>
                <w:sz w:val="24"/>
                <w:highlight w:val="none"/>
              </w:rPr>
            </w:pPr>
            <w:r>
              <w:rPr>
                <w:rFonts w:hint="eastAsia" w:ascii="宋体" w:hAnsi="宋体" w:cs="宋体"/>
                <w:color w:val="auto"/>
                <w:sz w:val="24"/>
                <w:szCs w:val="24"/>
                <w:highlight w:val="none"/>
                <w:lang w:val="en-US" w:eastAsia="zh-CN"/>
              </w:rPr>
              <w:t>符合磋商文件要求</w:t>
            </w:r>
          </w:p>
        </w:tc>
      </w:tr>
      <w:tr>
        <w:tblPrEx>
          <w:tblCellMar>
            <w:top w:w="0" w:type="dxa"/>
            <w:left w:w="108" w:type="dxa"/>
            <w:bottom w:w="0" w:type="dxa"/>
            <w:right w:w="108" w:type="dxa"/>
          </w:tblCellMar>
        </w:tblPrEx>
        <w:trPr>
          <w:trHeight w:val="737" w:hRule="atLeast"/>
        </w:trPr>
        <w:tc>
          <w:tcPr>
            <w:tcW w:w="723" w:type="dxa"/>
            <w:vMerge w:val="continue"/>
            <w:tcBorders>
              <w:left w:val="single" w:color="auto" w:sz="4" w:space="0"/>
              <w:right w:val="single" w:color="auto" w:sz="4" w:space="0"/>
            </w:tcBorders>
            <w:noWrap w:val="0"/>
            <w:vAlign w:val="top"/>
          </w:tcPr>
          <w:p>
            <w:pPr>
              <w:spacing w:line="360" w:lineRule="auto"/>
              <w:rPr>
                <w:rFonts w:ascii="宋体" w:hAnsi="宋体" w:eastAsia="宋体" w:cs="宋体"/>
                <w:b/>
                <w:bCs/>
                <w:color w:val="auto"/>
                <w:sz w:val="24"/>
                <w:highlight w:val="none"/>
              </w:rPr>
            </w:pPr>
          </w:p>
        </w:tc>
        <w:tc>
          <w:tcPr>
            <w:tcW w:w="885" w:type="dxa"/>
            <w:vMerge w:val="continue"/>
            <w:tcBorders>
              <w:left w:val="nil"/>
              <w:right w:val="single" w:color="auto" w:sz="4" w:space="0"/>
            </w:tcBorders>
            <w:noWrap w:val="0"/>
            <w:vAlign w:val="top"/>
          </w:tcPr>
          <w:p>
            <w:pPr>
              <w:spacing w:line="360" w:lineRule="auto"/>
              <w:rPr>
                <w:rFonts w:ascii="宋体" w:hAnsi="宋体" w:eastAsia="宋体" w:cs="宋体"/>
                <w:b/>
                <w:bCs/>
                <w:color w:val="auto"/>
                <w:sz w:val="24"/>
                <w:highlight w:val="none"/>
              </w:rPr>
            </w:pPr>
          </w:p>
        </w:tc>
        <w:tc>
          <w:tcPr>
            <w:tcW w:w="3212" w:type="dxa"/>
            <w:tcBorders>
              <w:top w:val="single" w:color="auto" w:sz="4" w:space="0"/>
              <w:left w:val="nil"/>
              <w:bottom w:val="single" w:color="auto" w:sz="4" w:space="0"/>
              <w:right w:val="single" w:color="auto" w:sz="4" w:space="0"/>
            </w:tcBorders>
            <w:noWrap w:val="0"/>
            <w:vAlign w:val="center"/>
          </w:tcPr>
          <w:p>
            <w:pPr>
              <w:rPr>
                <w:rFonts w:ascii="宋体" w:hAnsi="宋体" w:eastAsia="宋体" w:cs="宋体"/>
                <w:color w:val="auto"/>
                <w:sz w:val="24"/>
                <w:highlight w:val="none"/>
              </w:rPr>
            </w:pPr>
            <w:r>
              <w:rPr>
                <w:rFonts w:hint="eastAsia" w:ascii="宋体" w:hAnsi="宋体" w:cs="宋体"/>
                <w:color w:val="auto"/>
                <w:sz w:val="24"/>
                <w:szCs w:val="24"/>
                <w:highlight w:val="none"/>
              </w:rPr>
              <w:t>磋商</w:t>
            </w:r>
            <w:r>
              <w:rPr>
                <w:rFonts w:hint="eastAsia" w:ascii="宋体" w:hAnsi="宋体" w:cs="宋体"/>
                <w:color w:val="auto"/>
                <w:sz w:val="24"/>
                <w:szCs w:val="24"/>
                <w:highlight w:val="none"/>
                <w:lang w:eastAsia="zh-CN"/>
              </w:rPr>
              <w:t>响应</w:t>
            </w:r>
            <w:r>
              <w:rPr>
                <w:rFonts w:hint="eastAsia" w:ascii="宋体" w:hAnsi="宋体" w:eastAsia="宋体" w:cs="宋体"/>
                <w:color w:val="auto"/>
                <w:sz w:val="24"/>
                <w:highlight w:val="none"/>
              </w:rPr>
              <w:t>文件格式</w:t>
            </w:r>
          </w:p>
        </w:tc>
        <w:tc>
          <w:tcPr>
            <w:tcW w:w="4252" w:type="dxa"/>
            <w:tcBorders>
              <w:top w:val="single" w:color="auto" w:sz="4" w:space="0"/>
              <w:left w:val="nil"/>
              <w:bottom w:val="single" w:color="auto" w:sz="4" w:space="0"/>
              <w:right w:val="single" w:color="auto" w:sz="4" w:space="0"/>
            </w:tcBorders>
            <w:noWrap w:val="0"/>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符合</w:t>
            </w:r>
            <w:r>
              <w:rPr>
                <w:rFonts w:hint="eastAsia" w:ascii="宋体" w:hAnsi="宋体" w:cs="宋体"/>
                <w:color w:val="auto"/>
                <w:sz w:val="24"/>
                <w:szCs w:val="24"/>
                <w:highlight w:val="none"/>
              </w:rPr>
              <w:t>磋商</w:t>
            </w:r>
            <w:r>
              <w:rPr>
                <w:rFonts w:hint="eastAsia" w:ascii="宋体" w:hAnsi="宋体" w:eastAsia="宋体" w:cs="宋体"/>
                <w:color w:val="auto"/>
                <w:sz w:val="24"/>
                <w:highlight w:val="none"/>
              </w:rPr>
              <w:t>文件的格式要求</w:t>
            </w:r>
          </w:p>
        </w:tc>
      </w:tr>
      <w:tr>
        <w:tblPrEx>
          <w:tblCellMar>
            <w:top w:w="0" w:type="dxa"/>
            <w:left w:w="108" w:type="dxa"/>
            <w:bottom w:w="0" w:type="dxa"/>
            <w:right w:w="108" w:type="dxa"/>
          </w:tblCellMar>
        </w:tblPrEx>
        <w:trPr>
          <w:trHeight w:val="737" w:hRule="atLeast"/>
        </w:trPr>
        <w:tc>
          <w:tcPr>
            <w:tcW w:w="723" w:type="dxa"/>
            <w:vMerge w:val="continue"/>
            <w:tcBorders>
              <w:left w:val="single" w:color="auto" w:sz="4" w:space="0"/>
              <w:right w:val="single" w:color="auto" w:sz="4" w:space="0"/>
            </w:tcBorders>
            <w:noWrap w:val="0"/>
            <w:vAlign w:val="top"/>
          </w:tcPr>
          <w:p>
            <w:pPr>
              <w:spacing w:line="360" w:lineRule="auto"/>
              <w:rPr>
                <w:rFonts w:ascii="宋体" w:hAnsi="宋体" w:eastAsia="宋体" w:cs="宋体"/>
                <w:b/>
                <w:bCs/>
                <w:color w:val="auto"/>
                <w:sz w:val="24"/>
                <w:highlight w:val="none"/>
              </w:rPr>
            </w:pPr>
          </w:p>
        </w:tc>
        <w:tc>
          <w:tcPr>
            <w:tcW w:w="885" w:type="dxa"/>
            <w:vMerge w:val="continue"/>
            <w:tcBorders>
              <w:left w:val="nil"/>
              <w:right w:val="single" w:color="auto" w:sz="4" w:space="0"/>
            </w:tcBorders>
            <w:noWrap w:val="0"/>
            <w:vAlign w:val="top"/>
          </w:tcPr>
          <w:p>
            <w:pPr>
              <w:spacing w:line="360" w:lineRule="auto"/>
              <w:rPr>
                <w:rFonts w:ascii="宋体" w:hAnsi="宋体" w:eastAsia="宋体" w:cs="宋体"/>
                <w:b/>
                <w:bCs/>
                <w:color w:val="auto"/>
                <w:sz w:val="24"/>
                <w:highlight w:val="none"/>
              </w:rPr>
            </w:pPr>
          </w:p>
        </w:tc>
        <w:tc>
          <w:tcPr>
            <w:tcW w:w="3212" w:type="dxa"/>
            <w:tcBorders>
              <w:top w:val="single" w:color="auto" w:sz="4" w:space="0"/>
              <w:left w:val="nil"/>
              <w:bottom w:val="single" w:color="auto" w:sz="4" w:space="0"/>
              <w:right w:val="single" w:color="auto" w:sz="4" w:space="0"/>
            </w:tcBorders>
            <w:noWrap w:val="0"/>
            <w:vAlign w:val="center"/>
          </w:tcPr>
          <w:p>
            <w:pPr>
              <w:rPr>
                <w:rFonts w:ascii="宋体" w:hAnsi="宋体" w:eastAsia="宋体" w:cs="宋体"/>
                <w:color w:val="auto"/>
                <w:sz w:val="24"/>
                <w:highlight w:val="none"/>
              </w:rPr>
            </w:pPr>
            <w:r>
              <w:rPr>
                <w:rFonts w:hint="eastAsia" w:ascii="宋体" w:hAnsi="宋体" w:cs="宋体"/>
                <w:color w:val="auto"/>
                <w:sz w:val="24"/>
                <w:szCs w:val="24"/>
                <w:highlight w:val="none"/>
              </w:rPr>
              <w:t>磋商</w:t>
            </w:r>
            <w:r>
              <w:rPr>
                <w:rFonts w:hint="eastAsia" w:ascii="宋体" w:hAnsi="宋体" w:eastAsia="宋体" w:cs="Arial"/>
                <w:color w:val="auto"/>
                <w:kern w:val="0"/>
                <w:sz w:val="24"/>
                <w:highlight w:val="none"/>
              </w:rPr>
              <w:t>报价</w:t>
            </w:r>
          </w:p>
        </w:tc>
        <w:tc>
          <w:tcPr>
            <w:tcW w:w="4252" w:type="dxa"/>
            <w:tcBorders>
              <w:top w:val="single" w:color="auto" w:sz="4" w:space="0"/>
              <w:left w:val="nil"/>
              <w:bottom w:val="single" w:color="auto" w:sz="4" w:space="0"/>
              <w:right w:val="single" w:color="auto" w:sz="4" w:space="0"/>
            </w:tcBorders>
            <w:noWrap w:val="0"/>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未超过本项目采购预算</w:t>
            </w:r>
          </w:p>
        </w:tc>
      </w:tr>
      <w:tr>
        <w:tblPrEx>
          <w:tblCellMar>
            <w:top w:w="0" w:type="dxa"/>
            <w:left w:w="108" w:type="dxa"/>
            <w:bottom w:w="0" w:type="dxa"/>
            <w:right w:w="108" w:type="dxa"/>
          </w:tblCellMar>
        </w:tblPrEx>
        <w:trPr>
          <w:trHeight w:val="737" w:hRule="atLeast"/>
        </w:trPr>
        <w:tc>
          <w:tcPr>
            <w:tcW w:w="723" w:type="dxa"/>
            <w:vMerge w:val="continue"/>
            <w:tcBorders>
              <w:left w:val="single" w:color="auto" w:sz="4" w:space="0"/>
              <w:right w:val="single" w:color="auto" w:sz="4" w:space="0"/>
            </w:tcBorders>
            <w:noWrap w:val="0"/>
            <w:vAlign w:val="center"/>
          </w:tcPr>
          <w:p>
            <w:pPr>
              <w:spacing w:line="273" w:lineRule="auto"/>
              <w:jc w:val="center"/>
              <w:rPr>
                <w:rFonts w:hint="eastAsia" w:ascii="宋体" w:hAnsi="宋体" w:eastAsia="宋体" w:cs="宋体"/>
                <w:b/>
                <w:bCs/>
                <w:color w:val="auto"/>
                <w:sz w:val="24"/>
                <w:highlight w:val="none"/>
                <w:lang w:eastAsia="zh-CN"/>
              </w:rPr>
            </w:pPr>
          </w:p>
        </w:tc>
        <w:tc>
          <w:tcPr>
            <w:tcW w:w="885" w:type="dxa"/>
            <w:vMerge w:val="continue"/>
            <w:tcBorders>
              <w:left w:val="nil"/>
              <w:right w:val="single" w:color="auto" w:sz="4" w:space="0"/>
            </w:tcBorders>
            <w:noWrap w:val="0"/>
            <w:vAlign w:val="center"/>
          </w:tcPr>
          <w:p>
            <w:pPr>
              <w:jc w:val="center"/>
              <w:rPr>
                <w:rFonts w:ascii="宋体" w:hAnsi="宋体" w:eastAsia="宋体" w:cs="宋体"/>
                <w:b/>
                <w:bCs/>
                <w:color w:val="auto"/>
                <w:sz w:val="24"/>
                <w:highlight w:val="none"/>
              </w:rPr>
            </w:pPr>
          </w:p>
        </w:tc>
        <w:tc>
          <w:tcPr>
            <w:tcW w:w="3212" w:type="dxa"/>
            <w:tcBorders>
              <w:top w:val="single" w:color="auto" w:sz="4" w:space="0"/>
              <w:left w:val="nil"/>
              <w:bottom w:val="single" w:color="auto" w:sz="4" w:space="0"/>
              <w:right w:val="single" w:color="auto" w:sz="4" w:space="0"/>
            </w:tcBorders>
            <w:noWrap w:val="0"/>
            <w:vAlign w:val="center"/>
          </w:tcPr>
          <w:p>
            <w:pPr>
              <w:widowControl/>
              <w:spacing w:line="239" w:lineRule="exact"/>
              <w:rPr>
                <w:rFonts w:ascii="宋体" w:hAnsi="宋体" w:eastAsia="宋体" w:cs="Arial"/>
                <w:color w:val="auto"/>
                <w:w w:val="99"/>
                <w:kern w:val="0"/>
                <w:sz w:val="24"/>
                <w:highlight w:val="none"/>
              </w:rPr>
            </w:pPr>
            <w:r>
              <w:rPr>
                <w:rFonts w:hint="eastAsia" w:ascii="宋体" w:hAnsi="宋体" w:cs="宋体"/>
                <w:color w:val="auto"/>
                <w:sz w:val="24"/>
                <w:szCs w:val="24"/>
                <w:highlight w:val="none"/>
              </w:rPr>
              <w:t>磋商</w:t>
            </w:r>
            <w:r>
              <w:rPr>
                <w:rFonts w:hint="eastAsia" w:ascii="宋体" w:hAnsi="宋体" w:cs="宋体"/>
                <w:color w:val="auto"/>
                <w:sz w:val="24"/>
                <w:szCs w:val="24"/>
                <w:highlight w:val="none"/>
                <w:lang w:eastAsia="zh-CN"/>
              </w:rPr>
              <w:t>响应</w:t>
            </w:r>
            <w:r>
              <w:rPr>
                <w:rFonts w:ascii="宋体" w:hAnsi="宋体" w:eastAsia="宋体" w:cs="Arial"/>
                <w:color w:val="auto"/>
                <w:kern w:val="0"/>
                <w:sz w:val="24"/>
                <w:highlight w:val="none"/>
              </w:rPr>
              <w:t>文件份数</w:t>
            </w:r>
          </w:p>
        </w:tc>
        <w:tc>
          <w:tcPr>
            <w:tcW w:w="4252" w:type="dxa"/>
            <w:tcBorders>
              <w:top w:val="single" w:color="auto" w:sz="4" w:space="0"/>
              <w:left w:val="nil"/>
              <w:bottom w:val="single" w:color="auto" w:sz="4" w:space="0"/>
              <w:right w:val="single" w:color="auto" w:sz="4" w:space="0"/>
            </w:tcBorders>
            <w:noWrap w:val="0"/>
            <w:vAlign w:val="center"/>
          </w:tcPr>
          <w:p>
            <w:pPr>
              <w:rPr>
                <w:rFonts w:ascii="宋体" w:hAnsi="宋体" w:eastAsia="宋体" w:cs="宋体"/>
                <w:color w:val="auto"/>
                <w:sz w:val="24"/>
                <w:highlight w:val="none"/>
              </w:rPr>
            </w:pPr>
            <w:r>
              <w:rPr>
                <w:rFonts w:hint="eastAsia" w:ascii="宋体" w:hAnsi="宋体" w:cs="宋体"/>
                <w:color w:val="auto"/>
                <w:sz w:val="24"/>
                <w:szCs w:val="24"/>
                <w:highlight w:val="none"/>
                <w:lang w:val="en-US" w:eastAsia="zh-CN"/>
              </w:rPr>
              <w:t>符合磋商文件要求</w:t>
            </w:r>
          </w:p>
        </w:tc>
      </w:tr>
      <w:tr>
        <w:tblPrEx>
          <w:tblCellMar>
            <w:top w:w="0" w:type="dxa"/>
            <w:left w:w="108" w:type="dxa"/>
            <w:bottom w:w="0" w:type="dxa"/>
            <w:right w:w="108" w:type="dxa"/>
          </w:tblCellMar>
        </w:tblPrEx>
        <w:trPr>
          <w:trHeight w:val="737" w:hRule="atLeast"/>
        </w:trPr>
        <w:tc>
          <w:tcPr>
            <w:tcW w:w="723" w:type="dxa"/>
            <w:vMerge w:val="continue"/>
            <w:tcBorders>
              <w:left w:val="single" w:color="auto" w:sz="4" w:space="0"/>
              <w:right w:val="single" w:color="auto" w:sz="4" w:space="0"/>
            </w:tcBorders>
            <w:noWrap w:val="0"/>
            <w:vAlign w:val="center"/>
          </w:tcPr>
          <w:p>
            <w:pPr>
              <w:spacing w:line="273" w:lineRule="auto"/>
              <w:jc w:val="center"/>
              <w:rPr>
                <w:rFonts w:hint="eastAsia" w:ascii="宋体" w:hAnsi="宋体" w:eastAsia="宋体" w:cs="宋体"/>
                <w:b/>
                <w:bCs/>
                <w:color w:val="auto"/>
                <w:sz w:val="24"/>
                <w:highlight w:val="none"/>
                <w:lang w:eastAsia="zh-CN"/>
              </w:rPr>
            </w:pPr>
          </w:p>
        </w:tc>
        <w:tc>
          <w:tcPr>
            <w:tcW w:w="885" w:type="dxa"/>
            <w:vMerge w:val="continue"/>
            <w:tcBorders>
              <w:left w:val="nil"/>
              <w:right w:val="single" w:color="auto" w:sz="4" w:space="0"/>
            </w:tcBorders>
            <w:noWrap w:val="0"/>
            <w:vAlign w:val="center"/>
          </w:tcPr>
          <w:p>
            <w:pPr>
              <w:jc w:val="center"/>
              <w:rPr>
                <w:rFonts w:ascii="宋体" w:hAnsi="宋体" w:eastAsia="宋体" w:cs="宋体"/>
                <w:color w:val="auto"/>
                <w:sz w:val="24"/>
                <w:highlight w:val="none"/>
              </w:rPr>
            </w:pPr>
          </w:p>
        </w:tc>
        <w:tc>
          <w:tcPr>
            <w:tcW w:w="3212" w:type="dxa"/>
            <w:tcBorders>
              <w:top w:val="single" w:color="auto" w:sz="4" w:space="0"/>
              <w:left w:val="nil"/>
              <w:bottom w:val="single" w:color="auto" w:sz="4" w:space="0"/>
              <w:right w:val="single" w:color="auto" w:sz="4" w:space="0"/>
            </w:tcBorders>
            <w:noWrap w:val="0"/>
            <w:vAlign w:val="center"/>
          </w:tcPr>
          <w:p>
            <w:pPr>
              <w:widowControl/>
              <w:spacing w:line="0" w:lineRule="atLeast"/>
              <w:rPr>
                <w:rFonts w:ascii="宋体" w:hAnsi="宋体" w:eastAsia="宋体" w:cs="宋体"/>
                <w:color w:val="auto"/>
                <w:sz w:val="24"/>
                <w:highlight w:val="none"/>
              </w:rPr>
            </w:pPr>
            <w:r>
              <w:rPr>
                <w:rFonts w:ascii="宋体" w:hAnsi="宋体" w:eastAsia="宋体" w:cs="Arial"/>
                <w:color w:val="auto"/>
                <w:kern w:val="0"/>
                <w:sz w:val="24"/>
                <w:highlight w:val="none"/>
              </w:rPr>
              <w:t>对</w:t>
            </w:r>
            <w:r>
              <w:rPr>
                <w:rFonts w:hint="eastAsia" w:ascii="宋体" w:hAnsi="宋体" w:cs="宋体"/>
                <w:color w:val="auto"/>
                <w:sz w:val="24"/>
                <w:szCs w:val="24"/>
                <w:highlight w:val="none"/>
              </w:rPr>
              <w:t>磋商</w:t>
            </w:r>
            <w:r>
              <w:rPr>
                <w:rFonts w:ascii="宋体" w:hAnsi="宋体" w:eastAsia="宋体" w:cs="Arial"/>
                <w:color w:val="auto"/>
                <w:kern w:val="0"/>
                <w:sz w:val="24"/>
                <w:highlight w:val="none"/>
              </w:rPr>
              <w:t>文件响应程度</w:t>
            </w:r>
          </w:p>
        </w:tc>
        <w:tc>
          <w:tcPr>
            <w:tcW w:w="4252" w:type="dxa"/>
            <w:tcBorders>
              <w:top w:val="single" w:color="auto" w:sz="4" w:space="0"/>
              <w:left w:val="nil"/>
              <w:bottom w:val="single" w:color="auto" w:sz="4" w:space="0"/>
              <w:right w:val="single" w:color="auto" w:sz="4" w:space="0"/>
            </w:tcBorders>
            <w:noWrap w:val="0"/>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要求全面响应，不能有任何采购人不能接受的附加条件。</w:t>
            </w:r>
          </w:p>
        </w:tc>
      </w:tr>
      <w:tr>
        <w:tblPrEx>
          <w:tblCellMar>
            <w:top w:w="0" w:type="dxa"/>
            <w:left w:w="108" w:type="dxa"/>
            <w:bottom w:w="0" w:type="dxa"/>
            <w:right w:w="108" w:type="dxa"/>
          </w:tblCellMar>
        </w:tblPrEx>
        <w:trPr>
          <w:trHeight w:val="737" w:hRule="atLeast"/>
        </w:trPr>
        <w:tc>
          <w:tcPr>
            <w:tcW w:w="723" w:type="dxa"/>
            <w:vMerge w:val="continue"/>
            <w:tcBorders>
              <w:left w:val="single" w:color="auto" w:sz="4" w:space="0"/>
              <w:right w:val="single" w:color="auto" w:sz="4" w:space="0"/>
            </w:tcBorders>
            <w:noWrap w:val="0"/>
            <w:vAlign w:val="top"/>
          </w:tcPr>
          <w:p>
            <w:pPr>
              <w:spacing w:line="273" w:lineRule="auto"/>
              <w:jc w:val="center"/>
              <w:rPr>
                <w:rFonts w:ascii="宋体" w:hAnsi="宋体" w:eastAsia="宋体" w:cs="宋体"/>
                <w:b/>
                <w:bCs/>
                <w:color w:val="auto"/>
                <w:sz w:val="24"/>
                <w:highlight w:val="none"/>
              </w:rPr>
            </w:pPr>
          </w:p>
        </w:tc>
        <w:tc>
          <w:tcPr>
            <w:tcW w:w="885" w:type="dxa"/>
            <w:vMerge w:val="continue"/>
            <w:tcBorders>
              <w:left w:val="nil"/>
              <w:right w:val="single" w:color="auto" w:sz="4" w:space="0"/>
            </w:tcBorders>
            <w:noWrap w:val="0"/>
            <w:vAlign w:val="top"/>
          </w:tcPr>
          <w:p>
            <w:pPr>
              <w:spacing w:line="360" w:lineRule="auto"/>
              <w:rPr>
                <w:rFonts w:ascii="宋体" w:hAnsi="宋体" w:eastAsia="宋体" w:cs="宋体"/>
                <w:color w:val="auto"/>
                <w:sz w:val="24"/>
                <w:highlight w:val="none"/>
              </w:rPr>
            </w:pPr>
          </w:p>
        </w:tc>
        <w:tc>
          <w:tcPr>
            <w:tcW w:w="3212" w:type="dxa"/>
            <w:tcBorders>
              <w:top w:val="single" w:color="auto" w:sz="4" w:space="0"/>
              <w:left w:val="nil"/>
              <w:bottom w:val="single" w:color="auto" w:sz="4" w:space="0"/>
              <w:right w:val="single" w:color="auto" w:sz="4" w:space="0"/>
            </w:tcBorders>
            <w:noWrap w:val="0"/>
            <w:vAlign w:val="center"/>
          </w:tcPr>
          <w:p>
            <w:pPr>
              <w:widowControl/>
              <w:spacing w:line="0" w:lineRule="atLeast"/>
              <w:rPr>
                <w:rFonts w:ascii="宋体" w:hAnsi="宋体" w:eastAsia="宋体" w:cs="宋体"/>
                <w:color w:val="auto"/>
                <w:sz w:val="24"/>
                <w:highlight w:val="none"/>
              </w:rPr>
            </w:pPr>
            <w:r>
              <w:rPr>
                <w:rFonts w:hint="eastAsia" w:ascii="宋体" w:hAnsi="宋体" w:cs="Arial"/>
                <w:color w:val="auto"/>
                <w:kern w:val="0"/>
                <w:sz w:val="24"/>
                <w:highlight w:val="none"/>
                <w:lang w:eastAsia="zh-CN"/>
              </w:rPr>
              <w:t>服务</w:t>
            </w:r>
            <w:r>
              <w:rPr>
                <w:rFonts w:hint="eastAsia" w:ascii="宋体" w:hAnsi="宋体" w:eastAsia="宋体" w:cs="Arial"/>
                <w:color w:val="auto"/>
                <w:kern w:val="0"/>
                <w:sz w:val="24"/>
                <w:highlight w:val="none"/>
                <w:lang w:eastAsia="zh-CN"/>
              </w:rPr>
              <w:t>期</w:t>
            </w:r>
          </w:p>
        </w:tc>
        <w:tc>
          <w:tcPr>
            <w:tcW w:w="4252" w:type="dxa"/>
            <w:tcBorders>
              <w:top w:val="single" w:color="auto" w:sz="4" w:space="0"/>
              <w:left w:val="nil"/>
              <w:bottom w:val="single" w:color="auto" w:sz="4" w:space="0"/>
              <w:right w:val="single" w:color="auto" w:sz="4" w:space="0"/>
            </w:tcBorders>
            <w:noWrap w:val="0"/>
            <w:vAlign w:val="center"/>
          </w:tcPr>
          <w:p>
            <w:pPr>
              <w:rPr>
                <w:rFonts w:ascii="宋体" w:hAnsi="宋体" w:eastAsia="宋体" w:cs="宋体"/>
                <w:color w:val="auto"/>
                <w:sz w:val="24"/>
                <w:highlight w:val="none"/>
              </w:rPr>
            </w:pPr>
            <w:r>
              <w:rPr>
                <w:rFonts w:hint="eastAsia" w:ascii="宋体" w:hAnsi="宋体" w:cs="宋体"/>
                <w:color w:val="auto"/>
                <w:sz w:val="24"/>
                <w:szCs w:val="24"/>
                <w:highlight w:val="none"/>
                <w:lang w:val="en-US" w:eastAsia="zh-CN"/>
              </w:rPr>
              <w:t>符合磋商文件要求</w:t>
            </w:r>
          </w:p>
        </w:tc>
      </w:tr>
      <w:tr>
        <w:tblPrEx>
          <w:tblCellMar>
            <w:top w:w="0" w:type="dxa"/>
            <w:left w:w="108" w:type="dxa"/>
            <w:bottom w:w="0" w:type="dxa"/>
            <w:right w:w="108" w:type="dxa"/>
          </w:tblCellMar>
        </w:tblPrEx>
        <w:trPr>
          <w:trHeight w:val="545" w:hRule="atLeast"/>
        </w:trPr>
        <w:tc>
          <w:tcPr>
            <w:tcW w:w="723" w:type="dxa"/>
            <w:vMerge w:val="continue"/>
            <w:tcBorders>
              <w:left w:val="single" w:color="auto" w:sz="4" w:space="0"/>
              <w:bottom w:val="single" w:color="auto" w:sz="4" w:space="0"/>
              <w:right w:val="single" w:color="auto" w:sz="4" w:space="0"/>
            </w:tcBorders>
            <w:noWrap w:val="0"/>
            <w:vAlign w:val="top"/>
          </w:tcPr>
          <w:p>
            <w:pPr>
              <w:spacing w:line="273" w:lineRule="auto"/>
              <w:jc w:val="center"/>
              <w:rPr>
                <w:rFonts w:ascii="宋体" w:hAnsi="宋体" w:eastAsia="宋体" w:cs="宋体"/>
                <w:b/>
                <w:bCs/>
                <w:color w:val="auto"/>
                <w:sz w:val="24"/>
                <w:highlight w:val="none"/>
              </w:rPr>
            </w:pPr>
          </w:p>
        </w:tc>
        <w:tc>
          <w:tcPr>
            <w:tcW w:w="885" w:type="dxa"/>
            <w:vMerge w:val="continue"/>
            <w:tcBorders>
              <w:left w:val="nil"/>
              <w:bottom w:val="single" w:color="auto" w:sz="4" w:space="0"/>
              <w:right w:val="single" w:color="auto" w:sz="4" w:space="0"/>
            </w:tcBorders>
            <w:noWrap w:val="0"/>
            <w:vAlign w:val="top"/>
          </w:tcPr>
          <w:p>
            <w:pPr>
              <w:spacing w:line="360" w:lineRule="auto"/>
              <w:rPr>
                <w:rFonts w:ascii="宋体" w:hAnsi="宋体" w:eastAsia="宋体" w:cs="宋体"/>
                <w:color w:val="auto"/>
                <w:sz w:val="24"/>
                <w:highlight w:val="none"/>
              </w:rPr>
            </w:pPr>
          </w:p>
        </w:tc>
        <w:tc>
          <w:tcPr>
            <w:tcW w:w="3212" w:type="dxa"/>
            <w:tcBorders>
              <w:top w:val="single" w:color="auto" w:sz="4" w:space="0"/>
              <w:left w:val="nil"/>
              <w:bottom w:val="single" w:color="auto" w:sz="4" w:space="0"/>
              <w:right w:val="single" w:color="auto" w:sz="4" w:space="0"/>
            </w:tcBorders>
            <w:noWrap w:val="0"/>
            <w:vAlign w:val="center"/>
          </w:tcPr>
          <w:p>
            <w:pPr>
              <w:widowControl/>
              <w:spacing w:line="0" w:lineRule="atLeast"/>
              <w:rPr>
                <w:rFonts w:hint="eastAsia" w:ascii="宋体" w:hAnsi="宋体" w:cs="宋体"/>
                <w:color w:val="auto"/>
                <w:sz w:val="24"/>
                <w:szCs w:val="24"/>
                <w:highlight w:val="none"/>
              </w:rPr>
            </w:pPr>
            <w:r>
              <w:rPr>
                <w:rFonts w:hint="eastAsia" w:ascii="宋体" w:hAnsi="宋体" w:cs="宋体"/>
                <w:color w:val="auto"/>
                <w:sz w:val="24"/>
                <w:szCs w:val="24"/>
                <w:highlight w:val="none"/>
              </w:rPr>
              <w:t>磋商</w:t>
            </w:r>
            <w:r>
              <w:rPr>
                <w:rFonts w:ascii="宋体" w:hAnsi="宋体" w:eastAsia="宋体" w:cs="Arial"/>
                <w:color w:val="auto"/>
                <w:kern w:val="0"/>
                <w:sz w:val="24"/>
                <w:highlight w:val="none"/>
              </w:rPr>
              <w:t>有效期</w:t>
            </w:r>
          </w:p>
        </w:tc>
        <w:tc>
          <w:tcPr>
            <w:tcW w:w="4252"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符合磋商文件要求</w:t>
            </w:r>
            <w:r>
              <w:rPr>
                <w:rFonts w:hint="eastAsia" w:ascii="宋体" w:hAnsi="宋体" w:eastAsia="宋体" w:cs="Arial"/>
                <w:color w:val="auto"/>
                <w:kern w:val="0"/>
                <w:sz w:val="24"/>
                <w:highlight w:val="none"/>
              </w:rPr>
              <w:t xml:space="preserve"> </w:t>
            </w:r>
          </w:p>
        </w:tc>
      </w:tr>
    </w:tbl>
    <w:p>
      <w:pPr>
        <w:spacing w:line="440" w:lineRule="exact"/>
        <w:rPr>
          <w:rFonts w:ascii="宋体" w:hAnsi="宋体"/>
          <w:b/>
          <w:bCs/>
          <w:color w:val="auto"/>
          <w:sz w:val="24"/>
          <w:highlight w:val="none"/>
        </w:rPr>
      </w:pPr>
      <w:r>
        <w:rPr>
          <w:rFonts w:hint="eastAsia" w:ascii="宋体" w:hAnsi="宋体"/>
          <w:b/>
          <w:bCs/>
          <w:color w:val="auto"/>
          <w:sz w:val="24"/>
          <w:highlight w:val="none"/>
        </w:rPr>
        <w:t>4 磋商</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kern w:val="0"/>
          <w:sz w:val="24"/>
          <w:highlight w:val="none"/>
          <w:shd w:val="clear" w:color="auto" w:fill="FFFFFF"/>
          <w:lang w:bidi="ar"/>
        </w:rPr>
        <w:t xml:space="preserve"> </w:t>
      </w:r>
      <w:r>
        <w:rPr>
          <w:rFonts w:hint="eastAsia" w:ascii="宋体" w:hAnsi="宋体" w:cs="宋体"/>
          <w:color w:val="auto"/>
          <w:sz w:val="24"/>
          <w:highlight w:val="none"/>
        </w:rPr>
        <w:t>只对通过初审的相应</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进行磋商。</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 xml:space="preserve"> 4.1磋商</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 xml:space="preserve"> 磋商小组按</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签到的顺序，与单一</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分别就符合采购需求、质量和服务等进行磋商，并了解其报价组成情况。采购代理机构对磋商过程和重要磋商内容进行记录，磋商小组召集人和</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在记录上签字确认。</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 xml:space="preserve"> 4.2磋商文件修正及最终报价</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磋商结束后，磋商小组进行合议。根据磋商掌握的情况，磋商小组可以根据磋商文件和磋商情况实质性变动采购需求的技术、服务要求以及合同草案条款，确定采购内容的具体要求，优化采购方案，并经磋商小组签字。</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采购代理机构通知</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集中，磋商小组强调调整后的采购要求，将磋商文件的修改结果以书面形式通知</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若无优化方案，则可根据磋商情况直接进入第二次报价。</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4.3最终响应（第二次报价）</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lang w:eastAsia="zh-CN"/>
        </w:rPr>
        <w:t>供应商</w:t>
      </w:r>
      <w:r>
        <w:rPr>
          <w:rFonts w:hint="eastAsia" w:ascii="宋体" w:hAnsi="宋体" w:cs="宋体"/>
          <w:color w:val="auto"/>
          <w:sz w:val="24"/>
          <w:highlight w:val="none"/>
        </w:rPr>
        <w:t>根据磋商情况和磋商文件修改书面通知，对原磋商响应文件进行修正，并在规定时间内将修正文件和最终报价由</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或其授权委托人签字或盖章后密封送交磋商小组。逾时不交的，视同放弃磋商。修正文件与磋商响应文件同具法律效力。</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4.4最终</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不足3家，磋商活动终止；终止后，采购人调整项目需求后重新组织采购。</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4.5磋商过程由政府采购代理机构指定专人负责记录，并存档备查。</w:t>
      </w:r>
    </w:p>
    <w:p>
      <w:p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5 详细评审</w:t>
      </w:r>
    </w:p>
    <w:p>
      <w:pPr>
        <w:spacing w:line="360" w:lineRule="auto"/>
        <w:ind w:firstLine="480" w:firstLineChars="200"/>
        <w:rPr>
          <w:rFonts w:ascii="宋体" w:hAnsi="宋体" w:cs="宋体"/>
          <w:sz w:val="24"/>
        </w:rPr>
      </w:pPr>
      <w:r>
        <w:rPr>
          <w:rFonts w:hint="eastAsia" w:ascii="宋体" w:hAnsi="宋体" w:cs="宋体"/>
          <w:color w:val="auto"/>
          <w:sz w:val="24"/>
          <w:highlight w:val="none"/>
          <w:lang w:val="en-US" w:eastAsia="zh-CN"/>
        </w:rPr>
        <w:t>5.1</w:t>
      </w:r>
      <w:r>
        <w:rPr>
          <w:rFonts w:hint="eastAsia" w:ascii="宋体" w:hAnsi="宋体" w:cs="宋体"/>
          <w:color w:val="auto"/>
          <w:sz w:val="24"/>
          <w:highlight w:val="none"/>
          <w:lang w:eastAsia="zh-CN"/>
        </w:rPr>
        <w:t>磋商小组</w:t>
      </w:r>
      <w:r>
        <w:rPr>
          <w:rFonts w:hint="eastAsia" w:ascii="宋体" w:hAnsi="宋体" w:cs="宋体"/>
          <w:color w:val="auto"/>
          <w:sz w:val="24"/>
          <w:highlight w:val="none"/>
        </w:rPr>
        <w:t>只对最终响应的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进行评价和比较</w:t>
      </w:r>
    </w:p>
    <w:tbl>
      <w:tblPr>
        <w:tblStyle w:val="21"/>
        <w:tblpPr w:leftFromText="180" w:rightFromText="180" w:vertAnchor="text" w:horzAnchor="page" w:tblpX="1671" w:tblpY="5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1"/>
        <w:gridCol w:w="992"/>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260" w:lineRule="exact"/>
              <w:ind w:right="-107" w:rightChars="-51"/>
              <w:rPr>
                <w:rFonts w:ascii="宋体" w:hAnsi="宋体" w:eastAsia="宋体" w:cs="Calibri Light"/>
                <w:b/>
                <w:bCs/>
                <w:color w:val="auto"/>
                <w:szCs w:val="21"/>
              </w:rPr>
            </w:pPr>
            <w:r>
              <w:rPr>
                <w:rFonts w:ascii="宋体" w:hAnsi="宋体" w:eastAsia="宋体" w:cs="Calibri Light"/>
                <w:b/>
                <w:bCs/>
                <w:color w:val="auto"/>
                <w:szCs w:val="21"/>
              </w:rPr>
              <w:t>项别</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260" w:lineRule="exact"/>
              <w:jc w:val="center"/>
              <w:rPr>
                <w:rFonts w:ascii="宋体" w:hAnsi="宋体" w:eastAsia="宋体" w:cs="Calibri Light"/>
                <w:b/>
                <w:bCs/>
                <w:color w:val="auto"/>
                <w:szCs w:val="21"/>
              </w:rPr>
            </w:pPr>
            <w:r>
              <w:rPr>
                <w:rFonts w:ascii="宋体" w:hAnsi="宋体" w:eastAsia="宋体" w:cs="Calibri Light"/>
                <w:b/>
                <w:bCs/>
                <w:color w:val="auto"/>
                <w:szCs w:val="21"/>
              </w:rPr>
              <w:t>总分值</w:t>
            </w:r>
          </w:p>
        </w:tc>
        <w:tc>
          <w:tcPr>
            <w:tcW w:w="62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260" w:lineRule="exact"/>
              <w:jc w:val="center"/>
              <w:rPr>
                <w:rFonts w:ascii="宋体" w:hAnsi="宋体" w:eastAsia="宋体" w:cs="Calibri Light"/>
                <w:b/>
                <w:bCs/>
                <w:color w:val="auto"/>
                <w:szCs w:val="21"/>
              </w:rPr>
            </w:pPr>
            <w:r>
              <w:rPr>
                <w:rFonts w:ascii="宋体" w:hAnsi="宋体" w:eastAsia="宋体" w:cs="Calibri Light"/>
                <w:b/>
                <w:bCs/>
                <w:color w:val="auto"/>
                <w:szCs w:val="21"/>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right="-107" w:rightChars="-51"/>
              <w:jc w:val="center"/>
              <w:rPr>
                <w:rFonts w:ascii="宋体" w:hAnsi="宋体" w:eastAsia="宋体" w:cs="Calibri Light"/>
                <w:b/>
                <w:bCs/>
                <w:color w:val="auto"/>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260" w:lineRule="exact"/>
              <w:jc w:val="center"/>
              <w:rPr>
                <w:rFonts w:ascii="宋体" w:hAnsi="宋体" w:eastAsia="宋体" w:cs="Calibri Light"/>
                <w:b/>
                <w:bCs/>
                <w:color w:val="auto"/>
                <w:szCs w:val="21"/>
              </w:rPr>
            </w:pPr>
            <w:r>
              <w:rPr>
                <w:rFonts w:ascii="宋体" w:hAnsi="宋体" w:eastAsia="宋体" w:cs="Calibri Light"/>
                <w:b/>
                <w:bCs/>
                <w:color w:val="auto"/>
                <w:szCs w:val="21"/>
              </w:rPr>
              <w:t>100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200" w:lineRule="exact"/>
              <w:jc w:val="center"/>
              <w:rPr>
                <w:rFonts w:ascii="宋体" w:hAnsi="宋体" w:eastAsia="宋体" w:cs="Calibri Light"/>
                <w:b/>
                <w:bCs/>
                <w:color w:val="auto"/>
                <w:szCs w:val="21"/>
              </w:rPr>
            </w:pPr>
            <w:r>
              <w:rPr>
                <w:rFonts w:ascii="宋体" w:hAnsi="宋体" w:eastAsia="宋体" w:cs="Calibri Light"/>
                <w:b/>
                <w:bCs/>
                <w:color w:val="auto"/>
                <w:szCs w:val="21"/>
              </w:rPr>
              <w:t>分项最高分值</w:t>
            </w:r>
          </w:p>
        </w:tc>
        <w:tc>
          <w:tcPr>
            <w:tcW w:w="6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宋体" w:hAnsi="宋体" w:eastAsia="宋体" w:cs="Calibri Light"/>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0" w:hRule="atLeast"/>
        </w:trPr>
        <w:tc>
          <w:tcPr>
            <w:tcW w:w="99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宋体" w:hAnsi="宋体" w:eastAsia="宋体" w:cs="Calibri Light"/>
                <w:bCs/>
                <w:color w:val="auto"/>
                <w:sz w:val="24"/>
                <w:highlight w:val="none"/>
              </w:rPr>
            </w:pPr>
            <w:r>
              <w:rPr>
                <w:rFonts w:hint="eastAsia" w:ascii="仿宋" w:hAnsi="仿宋"/>
                <w:color w:val="000000"/>
                <w:sz w:val="21"/>
                <w:szCs w:val="21"/>
                <w:highlight w:val="none"/>
              </w:rPr>
              <w:t>价格</w:t>
            </w:r>
          </w:p>
        </w:tc>
        <w:tc>
          <w:tcPr>
            <w:tcW w:w="85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s="Calibri Light"/>
                <w:bCs/>
                <w:color w:val="auto"/>
                <w:sz w:val="24"/>
                <w:highlight w:val="none"/>
                <w:lang w:val="en-US"/>
              </w:rPr>
            </w:pPr>
            <w:r>
              <w:rPr>
                <w:rFonts w:hint="eastAsia" w:ascii="宋体" w:hAnsi="宋体" w:cs="宋体"/>
                <w:color w:val="000000"/>
                <w:sz w:val="21"/>
                <w:szCs w:val="21"/>
                <w:highlight w:val="none"/>
                <w:lang w:val="en-US" w:eastAsia="zh-CN"/>
              </w:rPr>
              <w:t>10</w:t>
            </w:r>
          </w:p>
        </w:tc>
        <w:tc>
          <w:tcPr>
            <w:tcW w:w="992"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s="Calibri Light"/>
                <w:bCs/>
                <w:color w:val="auto"/>
                <w:sz w:val="24"/>
                <w:highlight w:val="none"/>
                <w:lang w:val="en-US"/>
              </w:rPr>
            </w:pPr>
            <w:r>
              <w:rPr>
                <w:rFonts w:hint="eastAsia" w:ascii="宋体" w:hAnsi="宋体" w:cs="宋体"/>
                <w:color w:val="000000"/>
                <w:sz w:val="21"/>
                <w:szCs w:val="21"/>
                <w:highlight w:val="none"/>
                <w:lang w:val="en-US" w:eastAsia="zh-CN"/>
              </w:rPr>
              <w:t>10</w:t>
            </w:r>
          </w:p>
        </w:tc>
        <w:tc>
          <w:tcPr>
            <w:tcW w:w="6237"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b w:val="0"/>
                <w:bCs/>
                <w:i w:val="0"/>
                <w:color w:val="auto"/>
                <w:sz w:val="21"/>
                <w:szCs w:val="21"/>
                <w:highlight w:val="none"/>
              </w:rPr>
            </w:pPr>
            <w:r>
              <w:rPr>
                <w:rFonts w:hint="eastAsia" w:ascii="宋体" w:hAnsi="宋体" w:eastAsia="宋体" w:cs="宋体"/>
                <w:b w:val="0"/>
                <w:bCs/>
                <w:i w:val="0"/>
                <w:color w:val="auto"/>
                <w:kern w:val="0"/>
                <w:sz w:val="21"/>
                <w:szCs w:val="21"/>
                <w:highlight w:val="none"/>
                <w:lang w:val="en-US" w:eastAsia="zh-CN" w:bidi="ar"/>
              </w:rPr>
              <w:t>价格分的计算：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宋体" w:hAnsi="宋体" w:eastAsia="宋体" w:cs="宋体"/>
                <w:b w:val="0"/>
                <w:bCs/>
                <w:i w:val="0"/>
                <w:color w:val="auto"/>
                <w:sz w:val="21"/>
                <w:szCs w:val="21"/>
                <w:highlight w:val="none"/>
                <w:lang w:val="en-US"/>
              </w:rPr>
            </w:pPr>
            <w:r>
              <w:rPr>
                <w:rFonts w:hint="eastAsia" w:ascii="宋体" w:hAnsi="宋体" w:eastAsia="宋体" w:cs="宋体"/>
                <w:b w:val="0"/>
                <w:bCs/>
                <w:i w:val="0"/>
                <w:color w:val="auto"/>
                <w:kern w:val="0"/>
                <w:sz w:val="21"/>
                <w:szCs w:val="21"/>
                <w:highlight w:val="none"/>
                <w:lang w:val="en-US" w:eastAsia="zh-CN" w:bidi="ar"/>
              </w:rPr>
              <w:t>磋商报价得分=(评审基准价／最后磋商报价)×10</w:t>
            </w:r>
          </w:p>
          <w:p>
            <w:pPr>
              <w:keepNext w:val="0"/>
              <w:keepLines w:val="0"/>
              <w:pageBreakBefore w:val="0"/>
              <w:tabs>
                <w:tab w:val="left" w:pos="547"/>
              </w:tabs>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满足磋商文件要求，且最终磋商（二次响应）最低的最终报价为评审基准价，其价格分为满分。</w:t>
            </w:r>
          </w:p>
          <w:p>
            <w:pPr>
              <w:keepNext w:val="0"/>
              <w:keepLines w:val="0"/>
              <w:pageBreakBefore w:val="0"/>
              <w:tabs>
                <w:tab w:val="left" w:pos="547"/>
              </w:tabs>
              <w:kinsoku/>
              <w:wordWrap/>
              <w:overflowPunct/>
              <w:topLinePunct w:val="0"/>
              <w:autoSpaceDE/>
              <w:autoSpaceDN/>
              <w:bidi w:val="0"/>
              <w:adjustRightInd/>
              <w:snapToGrid/>
              <w:spacing w:line="320" w:lineRule="exact"/>
              <w:ind w:left="0" w:leftChars="0" w:right="0" w:rightChars="0" w:firstLine="0" w:firstLineChars="0"/>
              <w:textAlignment w:val="auto"/>
              <w:rPr>
                <w:rFonts w:ascii="宋体" w:hAnsi="宋体" w:eastAsia="宋体" w:cs="Calibri Light"/>
                <w:b/>
                <w:color w:val="auto"/>
                <w:szCs w:val="21"/>
                <w:highlight w:val="none"/>
              </w:rPr>
            </w:pPr>
            <w:r>
              <w:rPr>
                <w:rFonts w:hint="eastAsia" w:ascii="宋体" w:hAnsi="宋体" w:eastAsia="宋体" w:cs="宋体"/>
                <w:b/>
                <w:bCs w:val="0"/>
                <w:i w:val="0"/>
                <w:color w:val="auto"/>
                <w:kern w:val="0"/>
                <w:sz w:val="21"/>
                <w:szCs w:val="21"/>
                <w:highlight w:val="none"/>
                <w:lang w:val="en-US" w:eastAsia="zh-CN" w:bidi="ar"/>
              </w:rPr>
              <w:t>评委会二分之一以上人员认为某磋商报价有低于成本价嫌疑的，为无效报价。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993" w:type="dxa"/>
            <w:vMerge w:val="restart"/>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olor w:val="auto"/>
                <w:sz w:val="24"/>
                <w:highlight w:val="none"/>
                <w:lang w:eastAsia="zh-CN"/>
              </w:rPr>
            </w:pPr>
            <w:r>
              <w:rPr>
                <w:rFonts w:hint="eastAsia" w:ascii="宋体" w:hAnsi="宋体" w:cs="宋体"/>
                <w:b w:val="0"/>
                <w:bCs/>
                <w:i w:val="0"/>
                <w:color w:val="auto"/>
                <w:kern w:val="0"/>
                <w:sz w:val="21"/>
                <w:szCs w:val="21"/>
                <w:highlight w:val="none"/>
                <w:lang w:val="en-US" w:eastAsia="zh-CN" w:bidi="ar"/>
              </w:rPr>
              <w:t>服务</w:t>
            </w:r>
            <w:r>
              <w:rPr>
                <w:rFonts w:hint="eastAsia" w:ascii="宋体" w:hAnsi="宋体" w:eastAsia="宋体" w:cs="宋体"/>
                <w:b w:val="0"/>
                <w:bCs/>
                <w:i w:val="0"/>
                <w:color w:val="auto"/>
                <w:kern w:val="0"/>
                <w:sz w:val="21"/>
                <w:szCs w:val="21"/>
                <w:highlight w:val="none"/>
                <w:lang w:val="en-US" w:eastAsia="zh-CN" w:bidi="ar"/>
              </w:rPr>
              <w:t>方案</w:t>
            </w:r>
          </w:p>
        </w:tc>
        <w:tc>
          <w:tcPr>
            <w:tcW w:w="851" w:type="dxa"/>
            <w:vMerge w:val="restart"/>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Calibri Light"/>
                <w:bCs/>
                <w:color w:val="auto"/>
                <w:sz w:val="24"/>
                <w:highlight w:val="none"/>
                <w:lang w:val="en-US" w:eastAsia="zh-CN"/>
              </w:rPr>
            </w:pPr>
            <w:r>
              <w:rPr>
                <w:rFonts w:hint="eastAsia" w:ascii="宋体" w:hAnsi="宋体" w:cs="宋体"/>
                <w:b w:val="0"/>
                <w:bCs/>
                <w:i w:val="0"/>
                <w:color w:val="auto"/>
                <w:kern w:val="0"/>
                <w:sz w:val="21"/>
                <w:szCs w:val="21"/>
                <w:highlight w:val="none"/>
                <w:lang w:val="en-US" w:eastAsia="zh-CN" w:bidi="ar"/>
              </w:rPr>
              <w:t>55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Calibri Light"/>
                <w:bCs/>
                <w:color w:val="auto"/>
                <w:sz w:val="24"/>
                <w:highlight w:val="none"/>
                <w:lang w:val="en-US" w:eastAsia="zh-CN"/>
              </w:rPr>
            </w:pPr>
            <w:r>
              <w:rPr>
                <w:rFonts w:hint="eastAsia" w:ascii="宋体" w:hAnsi="宋体" w:eastAsia="宋体" w:cs="宋体"/>
                <w:b w:val="0"/>
                <w:bCs/>
                <w:i w:val="0"/>
                <w:color w:val="auto"/>
                <w:kern w:val="0"/>
                <w:sz w:val="21"/>
                <w:szCs w:val="21"/>
                <w:highlight w:val="none"/>
                <w:lang w:val="en-US" w:eastAsia="zh-CN" w:bidi="ar"/>
              </w:rPr>
              <w:t>10</w:t>
            </w:r>
          </w:p>
        </w:tc>
        <w:tc>
          <w:tcPr>
            <w:tcW w:w="6237"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宋体" w:hAnsi="宋体" w:cs="宋体"/>
                <w:bCs/>
                <w:kern w:val="0"/>
                <w:szCs w:val="21"/>
                <w:highlight w:val="none"/>
                <w:lang w:val="en-US" w:eastAsia="zh-CN"/>
              </w:rPr>
            </w:pPr>
            <w:r>
              <w:rPr>
                <w:rFonts w:hint="eastAsia" w:ascii="宋体" w:hAnsi="宋体" w:cs="宋体"/>
                <w:bCs/>
                <w:kern w:val="0"/>
                <w:szCs w:val="21"/>
                <w:highlight w:val="none"/>
                <w:lang w:val="en-US" w:eastAsia="zh-CN"/>
              </w:rPr>
              <w:t>针对本项目制定详细、完善的拍摄方案(方案详细完整、可操作性强、细节考虑到位计7-10分；方案基本完整，有相对的可操作性计4-7分；方案内容一般计0-4分。)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i w:val="0"/>
                <w:color w:val="auto"/>
                <w:kern w:val="0"/>
                <w:sz w:val="21"/>
                <w:szCs w:val="21"/>
                <w:highlight w:val="none"/>
                <w:lang w:val="en-US" w:eastAsia="zh-CN" w:bidi="ar"/>
              </w:rPr>
            </w:pP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i w:val="0"/>
                <w:color w:val="auto"/>
                <w:kern w:val="0"/>
                <w:sz w:val="21"/>
                <w:szCs w:val="21"/>
                <w:highlight w:val="none"/>
                <w:lang w:val="en-US" w:eastAsia="zh-CN" w:bidi="ar"/>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10</w:t>
            </w:r>
          </w:p>
        </w:tc>
        <w:tc>
          <w:tcPr>
            <w:tcW w:w="6237"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cs="宋体"/>
                <w:bCs/>
                <w:kern w:val="0"/>
                <w:szCs w:val="21"/>
                <w:highlight w:val="none"/>
                <w:lang w:val="en-US" w:eastAsia="zh-CN"/>
              </w:rPr>
            </w:pPr>
            <w:r>
              <w:rPr>
                <w:rFonts w:hint="eastAsia" w:ascii="宋体" w:hAnsi="宋体" w:cs="宋体"/>
                <w:bCs/>
                <w:kern w:val="0"/>
                <w:szCs w:val="21"/>
                <w:highlight w:val="none"/>
                <w:lang w:val="en-US" w:eastAsia="zh-CN"/>
              </w:rPr>
              <w:t>提供后期视频制作包装成片的方案(方案详细完整、细节考虑到位计7-10分；方案基本完整，内容较为全面计4-7分；方案内容一般计0-4分。)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i w:val="0"/>
                <w:color w:val="auto"/>
                <w:kern w:val="0"/>
                <w:sz w:val="21"/>
                <w:szCs w:val="21"/>
                <w:highlight w:val="none"/>
                <w:lang w:val="en-US" w:eastAsia="zh-CN" w:bidi="ar"/>
              </w:rPr>
            </w:pP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i w:val="0"/>
                <w:color w:val="auto"/>
                <w:kern w:val="0"/>
                <w:sz w:val="21"/>
                <w:szCs w:val="21"/>
                <w:highlight w:val="none"/>
                <w:lang w:val="en-US" w:eastAsia="zh-CN" w:bidi="ar"/>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10</w:t>
            </w:r>
          </w:p>
        </w:tc>
        <w:tc>
          <w:tcPr>
            <w:tcW w:w="6237"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cs="宋体"/>
                <w:bCs/>
                <w:kern w:val="0"/>
                <w:szCs w:val="21"/>
                <w:highlight w:val="none"/>
                <w:lang w:val="en-US" w:eastAsia="zh-CN"/>
              </w:rPr>
            </w:pPr>
            <w:r>
              <w:rPr>
                <w:rFonts w:hint="eastAsia" w:ascii="宋体" w:hAnsi="宋体" w:cs="宋体"/>
                <w:bCs/>
                <w:kern w:val="0"/>
                <w:szCs w:val="21"/>
                <w:highlight w:val="none"/>
                <w:lang w:val="en-US" w:eastAsia="zh-CN"/>
              </w:rPr>
              <w:t>提供拟投入本项目的设备设施及辅助器材，根据响应程度计0-10分；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sz w:val="24"/>
                <w:highlight w:val="none"/>
              </w:rPr>
            </w:pP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sz w:val="24"/>
                <w:highlight w:val="none"/>
                <w:lang w:val="en-US" w:eastAsia="zh-CN"/>
              </w:rPr>
            </w:pPr>
            <w:r>
              <w:rPr>
                <w:rFonts w:hint="eastAsia" w:ascii="宋体" w:hAnsi="宋体" w:eastAsia="宋体" w:cs="宋体"/>
                <w:b w:val="0"/>
                <w:bCs/>
                <w:i w:val="0"/>
                <w:color w:val="auto"/>
                <w:kern w:val="0"/>
                <w:sz w:val="21"/>
                <w:szCs w:val="21"/>
                <w:highlight w:val="none"/>
                <w:lang w:val="en-US" w:eastAsia="zh-CN" w:bidi="ar"/>
              </w:rPr>
              <w:t>8</w:t>
            </w:r>
          </w:p>
        </w:tc>
        <w:tc>
          <w:tcPr>
            <w:tcW w:w="6237"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cs="宋体"/>
                <w:bCs/>
                <w:kern w:val="0"/>
                <w:szCs w:val="21"/>
                <w:highlight w:val="none"/>
                <w:lang w:val="en-US" w:eastAsia="zh-CN"/>
              </w:rPr>
            </w:pPr>
            <w:r>
              <w:rPr>
                <w:rFonts w:hint="eastAsia" w:ascii="宋体" w:hAnsi="宋体" w:cs="宋体"/>
                <w:bCs/>
                <w:kern w:val="0"/>
                <w:szCs w:val="21"/>
                <w:highlight w:val="none"/>
                <w:lang w:val="zh-CN" w:eastAsia="zh-CN"/>
              </w:rPr>
              <w:t>根据投入项目组成人员构成数量、执业年限、专业程度、工作经验，</w:t>
            </w:r>
            <w:r>
              <w:rPr>
                <w:rFonts w:hint="eastAsia" w:ascii="宋体" w:hAnsi="宋体" w:cs="宋体"/>
                <w:bCs/>
                <w:kern w:val="0"/>
                <w:szCs w:val="21"/>
                <w:highlight w:val="none"/>
                <w:lang w:val="en-US" w:eastAsia="zh-CN"/>
              </w:rPr>
              <w:t>根据响应程度计0-8分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sz w:val="24"/>
                <w:highlight w:val="none"/>
              </w:rPr>
            </w:pP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sz w:val="24"/>
                <w:highlight w:val="none"/>
                <w:lang w:val="en-US" w:eastAsia="zh-CN"/>
              </w:rPr>
            </w:pPr>
            <w:r>
              <w:rPr>
                <w:rFonts w:hint="eastAsia" w:ascii="宋体" w:hAnsi="宋体" w:eastAsia="宋体" w:cs="宋体"/>
                <w:b w:val="0"/>
                <w:bCs/>
                <w:i w:val="0"/>
                <w:color w:val="auto"/>
                <w:kern w:val="0"/>
                <w:sz w:val="21"/>
                <w:szCs w:val="21"/>
                <w:highlight w:val="none"/>
                <w:lang w:val="en-US" w:eastAsia="zh-CN" w:bidi="ar"/>
              </w:rPr>
              <w:t>10</w:t>
            </w:r>
          </w:p>
        </w:tc>
        <w:tc>
          <w:tcPr>
            <w:tcW w:w="6237"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cs="宋体"/>
                <w:bCs/>
                <w:kern w:val="0"/>
                <w:szCs w:val="21"/>
                <w:highlight w:val="none"/>
                <w:lang w:val="en-US" w:eastAsia="zh-CN"/>
              </w:rPr>
            </w:pPr>
            <w:r>
              <w:rPr>
                <w:rFonts w:hint="eastAsia" w:ascii="宋体" w:hAnsi="宋体" w:cs="宋体"/>
                <w:bCs/>
                <w:kern w:val="0"/>
                <w:szCs w:val="21"/>
                <w:highlight w:val="none"/>
                <w:lang w:val="en-US" w:eastAsia="zh-CN"/>
              </w:rPr>
              <w:t>有完善的项目管理方案。整个项目的实施组织机构、人员安排有具体方案，分工合理、责任明确，按其响应程度（优7-10分，良4-7分，内容一般或无内容得0-4分）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sz w:val="24"/>
                <w:highlight w:val="none"/>
              </w:rPr>
            </w:pP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7</w:t>
            </w:r>
          </w:p>
        </w:tc>
        <w:tc>
          <w:tcPr>
            <w:tcW w:w="6237"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宋体" w:hAnsi="宋体" w:cs="宋体"/>
                <w:bCs/>
                <w:color w:val="000000"/>
                <w:kern w:val="0"/>
                <w:szCs w:val="21"/>
                <w:highlight w:val="none"/>
                <w:lang w:val="en-US" w:eastAsia="zh-CN"/>
              </w:rPr>
            </w:pPr>
            <w:r>
              <w:rPr>
                <w:rFonts w:hint="eastAsia" w:ascii="宋体" w:hAnsi="宋体" w:eastAsia="宋体" w:cs="宋体"/>
                <w:b w:val="0"/>
                <w:bCs/>
                <w:i w:val="0"/>
                <w:color w:val="auto"/>
                <w:kern w:val="0"/>
                <w:sz w:val="21"/>
                <w:szCs w:val="21"/>
                <w:highlight w:val="none"/>
                <w:lang w:val="en-US" w:eastAsia="zh-CN" w:bidi="ar"/>
              </w:rPr>
              <w:t>磋商小组根据响应文件中的各项服务承诺（服务标准、保障措施等），进行横向比较，</w:t>
            </w:r>
            <w:r>
              <w:rPr>
                <w:rFonts w:hint="eastAsia" w:ascii="宋体" w:hAnsi="宋体" w:cs="宋体"/>
                <w:bCs/>
                <w:kern w:val="0"/>
                <w:szCs w:val="21"/>
                <w:highlight w:val="none"/>
                <w:lang w:val="en-US" w:eastAsia="zh-CN"/>
              </w:rPr>
              <w:t>按其响应程度计</w:t>
            </w:r>
            <w:r>
              <w:rPr>
                <w:rFonts w:hint="eastAsia" w:ascii="宋体" w:hAnsi="宋体" w:cs="宋体"/>
                <w:bCs/>
                <w:kern w:val="0"/>
                <w:szCs w:val="21"/>
                <w:highlight w:val="none"/>
                <w:lang w:eastAsia="zh-CN"/>
              </w:rPr>
              <w:t>（优</w:t>
            </w:r>
            <w:r>
              <w:rPr>
                <w:rFonts w:hint="eastAsia" w:ascii="宋体" w:hAnsi="宋体" w:cs="宋体"/>
                <w:bCs/>
                <w:kern w:val="0"/>
                <w:szCs w:val="21"/>
                <w:highlight w:val="none"/>
                <w:lang w:val="en-US" w:eastAsia="zh-CN"/>
              </w:rPr>
              <w:t>4-7分，良0-4分，无内容不得分</w:t>
            </w:r>
            <w:r>
              <w:rPr>
                <w:rFonts w:hint="eastAsia" w:ascii="宋体" w:hAnsi="宋体" w:cs="宋体"/>
                <w:bCs/>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993"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业绩</w:t>
            </w:r>
          </w:p>
        </w:tc>
        <w:tc>
          <w:tcPr>
            <w:tcW w:w="851"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15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15</w:t>
            </w:r>
          </w:p>
        </w:tc>
        <w:tc>
          <w:tcPr>
            <w:tcW w:w="6237"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根据供应商提供的类似业绩赋分，每个有效业绩3分，以合同的复印件或成交通知书或委托单位出具的有效证明文件为准。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993"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合理化建议</w:t>
            </w:r>
          </w:p>
        </w:tc>
        <w:tc>
          <w:tcPr>
            <w:tcW w:w="851"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10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10</w:t>
            </w:r>
          </w:p>
        </w:tc>
        <w:tc>
          <w:tcPr>
            <w:tcW w:w="6237"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根据响应文件对本项目理解程度，对项目的关键点、拟采取的措施、提出的合理化建议等方面优劣程度，（优7-10分，良3-7分，差0-3分，无内容不得分）。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993"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商务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响应</w:t>
            </w:r>
          </w:p>
        </w:tc>
        <w:tc>
          <w:tcPr>
            <w:tcW w:w="851"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10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10</w:t>
            </w:r>
          </w:p>
        </w:tc>
        <w:tc>
          <w:tcPr>
            <w:tcW w:w="6237" w:type="dxa"/>
            <w:tcBorders>
              <w:left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b w:val="0"/>
                <w:bCs/>
                <w:i w:val="0"/>
                <w:color w:val="auto"/>
                <w:kern w:val="0"/>
                <w:sz w:val="21"/>
                <w:szCs w:val="21"/>
                <w:highlight w:val="none"/>
                <w:lang w:val="en-US" w:eastAsia="zh-CN" w:bidi="ar"/>
              </w:rPr>
            </w:pPr>
            <w:r>
              <w:rPr>
                <w:rFonts w:hint="eastAsia" w:ascii="宋体" w:hAnsi="宋体" w:eastAsia="宋体" w:cs="宋体"/>
                <w:b w:val="0"/>
                <w:bCs/>
                <w:i w:val="0"/>
                <w:color w:val="auto"/>
                <w:kern w:val="0"/>
                <w:sz w:val="21"/>
                <w:szCs w:val="21"/>
                <w:highlight w:val="none"/>
                <w:lang w:val="en-US" w:eastAsia="zh-CN" w:bidi="ar"/>
              </w:rPr>
              <w:t>响应文件中对合同主要条款要求全面响应,并编制响应说明的计（5-10分）；无详细具体合同主要条款响应说明的计（0-5分）；无合同主要条款响应说明的不得分。</w:t>
            </w:r>
          </w:p>
        </w:tc>
      </w:tr>
    </w:tbl>
    <w:p>
      <w:pPr>
        <w:spacing w:line="360" w:lineRule="auto"/>
        <w:ind w:firstLine="480" w:firstLineChars="200"/>
        <w:rPr>
          <w:rFonts w:hint="eastAsia"/>
          <w:color w:val="auto"/>
          <w:sz w:val="24"/>
          <w:highlight w:val="none"/>
        </w:rPr>
      </w:pPr>
      <w:r>
        <w:rPr>
          <w:rFonts w:hint="eastAsia" w:ascii="宋体" w:hAnsi="宋体" w:cs="宋体"/>
          <w:color w:val="auto"/>
          <w:sz w:val="24"/>
          <w:highlight w:val="none"/>
        </w:rPr>
        <w:t>5.2</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的评审总得分满分100分</w:t>
      </w:r>
    </w:p>
    <w:p>
      <w:pPr>
        <w:widowControl/>
        <w:spacing w:line="400" w:lineRule="exact"/>
        <w:jc w:val="left"/>
        <w:rPr>
          <w:rFonts w:hint="eastAsia" w:ascii="宋体" w:hAnsi="宋体" w:cs="宋体"/>
          <w:b/>
          <w:color w:val="auto"/>
          <w:kern w:val="0"/>
          <w:sz w:val="24"/>
          <w:highlight w:val="none"/>
          <w:shd w:val="clear" w:color="auto" w:fill="FFFFFF"/>
          <w:lang w:bidi="ar"/>
        </w:rPr>
      </w:pPr>
      <w:r>
        <w:rPr>
          <w:rFonts w:hint="eastAsia" w:ascii="仿宋" w:hAnsi="仿宋"/>
          <w:color w:val="auto"/>
          <w:sz w:val="24"/>
          <w:highlight w:val="none"/>
        </w:rPr>
        <w:t xml:space="preserve">    </w:t>
      </w:r>
      <w:r>
        <w:rPr>
          <w:rFonts w:hint="eastAsia" w:ascii="宋体" w:hAnsi="宋体" w:cs="宋体"/>
          <w:color w:val="auto"/>
          <w:sz w:val="24"/>
          <w:highlight w:val="none"/>
        </w:rPr>
        <w:t>注：各种计算数字“四舍五入”保留二位小数。</w:t>
      </w:r>
    </w:p>
    <w:p>
      <w:pPr>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6推荐成交候选人</w:t>
      </w:r>
    </w:p>
    <w:p>
      <w:pPr>
        <w:spacing w:line="360" w:lineRule="auto"/>
        <w:ind w:firstLine="480"/>
        <w:rPr>
          <w:rFonts w:ascii="宋体" w:hAnsi="宋体"/>
          <w:color w:val="auto"/>
          <w:sz w:val="24"/>
          <w:highlight w:val="none"/>
        </w:rPr>
      </w:pPr>
      <w:r>
        <w:rPr>
          <w:rFonts w:hint="eastAsia" w:ascii="宋体" w:hAnsi="宋体"/>
          <w:color w:val="auto"/>
          <w:sz w:val="24"/>
          <w:highlight w:val="none"/>
        </w:rPr>
        <w:t>按评审后得分由高到低顺序排列。得分相同的，按磋商报价由低到高顺序排列。得分且磋商报价相同的，按技术指标优劣顺序排列。</w:t>
      </w:r>
    </w:p>
    <w:p>
      <w:pPr>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7竞争性磋商报告</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磋商小组完成评标后，应当向采购人提交书面竞争性磋商报告。磋商报告应由全体磋商小组成员签字。</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3"/>
        <w:jc w:val="center"/>
        <w:rPr>
          <w:rFonts w:hint="eastAsia" w:ascii="宋体" w:hAnsi="宋体" w:cs="宋体"/>
          <w:b/>
          <w:kern w:val="0"/>
          <w:sz w:val="28"/>
          <w:szCs w:val="28"/>
        </w:rPr>
      </w:pPr>
      <w:bookmarkStart w:id="63" w:name="_Toc27881"/>
      <w:r>
        <w:rPr>
          <w:rFonts w:hint="eastAsia" w:ascii="宋体" w:hAnsi="宋体" w:cs="宋体"/>
          <w:sz w:val="32"/>
          <w:szCs w:val="32"/>
        </w:rPr>
        <w:t>第</w:t>
      </w:r>
      <w:r>
        <w:rPr>
          <w:rFonts w:hint="eastAsia" w:ascii="宋体" w:hAnsi="宋体" w:cs="宋体"/>
          <w:sz w:val="32"/>
          <w:szCs w:val="32"/>
          <w:lang w:eastAsia="zh-CN"/>
        </w:rPr>
        <w:t>四</w:t>
      </w:r>
      <w:r>
        <w:rPr>
          <w:rFonts w:hint="eastAsia" w:ascii="宋体" w:hAnsi="宋体" w:cs="宋体"/>
          <w:sz w:val="32"/>
          <w:szCs w:val="32"/>
        </w:rPr>
        <w:t>章</w:t>
      </w:r>
      <w:r>
        <w:rPr>
          <w:rFonts w:ascii="宋体" w:hAnsi="宋体" w:cs="宋体"/>
          <w:sz w:val="32"/>
          <w:szCs w:val="32"/>
        </w:rPr>
        <w:t xml:space="preserve">  </w:t>
      </w:r>
      <w:r>
        <w:rPr>
          <w:rFonts w:hint="eastAsia" w:ascii="宋体" w:hAnsi="宋体" w:cs="宋体"/>
          <w:sz w:val="32"/>
          <w:szCs w:val="32"/>
          <w:lang w:eastAsia="zh-CN"/>
        </w:rPr>
        <w:t>采购内容及</w:t>
      </w:r>
      <w:r>
        <w:rPr>
          <w:rFonts w:hint="eastAsia" w:ascii="宋体" w:hAnsi="宋体" w:cs="宋体"/>
          <w:sz w:val="32"/>
          <w:szCs w:val="32"/>
        </w:rPr>
        <w:t>要求</w:t>
      </w:r>
      <w:bookmarkEnd w:id="63"/>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cs="Times New Roman"/>
          <w:b/>
          <w:bCs/>
          <w:color w:val="auto"/>
          <w:sz w:val="24"/>
          <w:highlight w:val="none"/>
          <w:lang w:eastAsia="zh-CN"/>
        </w:rPr>
      </w:pPr>
      <w:r>
        <w:rPr>
          <w:rFonts w:hint="eastAsia" w:ascii="宋体" w:hAnsi="宋体" w:cs="Times New Roman"/>
          <w:b/>
          <w:bCs/>
          <w:color w:val="auto"/>
          <w:sz w:val="24"/>
          <w:highlight w:val="none"/>
          <w:lang w:eastAsia="zh-CN"/>
        </w:rPr>
        <w:t>一、采购内容求</w:t>
      </w:r>
    </w:p>
    <w:p>
      <w:pPr>
        <w:ind w:firstLine="960" w:firstLineChars="4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制作歌曲mv4首每首不少于3分钟（含拍摄、录音及伴奏）、社团宣传片6条每</w:t>
      </w:r>
      <w:r>
        <w:rPr>
          <w:rFonts w:hint="eastAsia" w:ascii="宋体" w:hAnsi="宋体" w:cs="Times New Roman"/>
          <w:color w:val="auto"/>
          <w:kern w:val="2"/>
          <w:sz w:val="24"/>
          <w:szCs w:val="24"/>
          <w:highlight w:val="none"/>
          <w:lang w:val="en-US" w:eastAsia="zh-CN" w:bidi="ar-SA"/>
        </w:rPr>
        <w:t>条</w:t>
      </w:r>
      <w:r>
        <w:rPr>
          <w:rFonts w:hint="eastAsia" w:ascii="宋体" w:hAnsi="宋体" w:eastAsia="宋体" w:cs="Times New Roman"/>
          <w:color w:val="auto"/>
          <w:kern w:val="2"/>
          <w:sz w:val="24"/>
          <w:szCs w:val="24"/>
          <w:highlight w:val="none"/>
          <w:lang w:val="en-US" w:eastAsia="zh-CN" w:bidi="ar-SA"/>
        </w:rPr>
        <w:t>不少于1分钟、宣传视频及全年活动呈现视频7条每条不少于45秒、dvd礼盒制作70套（含设计与制作）</w:t>
      </w:r>
    </w:p>
    <w:p>
      <w:pPr>
        <w:pStyle w:val="2"/>
        <w:numPr>
          <w:ilvl w:val="0"/>
          <w:numId w:val="0"/>
        </w:numPr>
        <w:ind w:firstLine="482" w:firstLineChars="200"/>
        <w:rPr>
          <w:rFonts w:hint="eastAsia" w:ascii="宋体" w:hAnsi="宋体" w:cs="Times New Roman"/>
          <w:b/>
          <w:bCs/>
          <w:color w:val="auto"/>
          <w:sz w:val="24"/>
          <w:highlight w:val="none"/>
          <w:lang w:eastAsia="zh-CN"/>
        </w:rPr>
      </w:pPr>
      <w:r>
        <w:rPr>
          <w:rFonts w:hint="eastAsia" w:ascii="宋体" w:hAnsi="宋体" w:cs="Times New Roman"/>
          <w:b/>
          <w:bCs/>
          <w:color w:val="auto"/>
          <w:sz w:val="24"/>
          <w:highlight w:val="none"/>
          <w:lang w:eastAsia="zh-CN"/>
        </w:rPr>
        <w:t>二、采购要求</w:t>
      </w:r>
    </w:p>
    <w:p>
      <w:pPr>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（一）组织专业人员，建立拍摄团队；</w:t>
      </w:r>
    </w:p>
    <w:p>
      <w:pPr>
        <w:spacing w:line="520" w:lineRule="exact"/>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（二）策划拍摄主题，制定详细拍摄计划。</w:t>
      </w:r>
    </w:p>
    <w:p>
      <w:pPr>
        <w:spacing w:line="520" w:lineRule="exact"/>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（三）对各“社团”的日常排练（训练）、活动、文艺汇演演出、比赛等视频的进行拍摄。</w:t>
      </w:r>
    </w:p>
    <w:p>
      <w:pPr>
        <w:spacing w:line="520" w:lineRule="exact"/>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（四）采用专业录音棚录制，达芬奇调色、PR、FinalCut剪辑、AE包装形成mv或宣传片。 </w:t>
      </w:r>
    </w:p>
    <w:p>
      <w:pPr>
        <w:spacing w:line="520" w:lineRule="exact"/>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（五）根据各社团性质制作纪念品。</w:t>
      </w:r>
    </w:p>
    <w:p>
      <w:pPr>
        <w:numPr>
          <w:ilvl w:val="0"/>
          <w:numId w:val="0"/>
        </w:numPr>
        <w:rPr>
          <w:rFonts w:hint="eastAsia"/>
          <w:lang w:val="en-US" w:eastAsia="zh-CN"/>
        </w:rPr>
      </w:pPr>
    </w:p>
    <w:p>
      <w:pPr>
        <w:adjustRightInd w:val="0"/>
        <w:snapToGrid w:val="0"/>
        <w:spacing w:line="360" w:lineRule="auto"/>
        <w:rPr>
          <w:rFonts w:hint="default" w:ascii="宋体" w:hAnsi="宋体" w:cs="Times New Roman"/>
          <w:b/>
          <w:bCs/>
          <w:color w:val="auto"/>
          <w:sz w:val="24"/>
          <w:highlight w:val="none"/>
          <w:lang w:val="en-US" w:eastAsia="zh-CN"/>
        </w:rPr>
      </w:pPr>
      <w:r>
        <w:rPr>
          <w:rFonts w:hint="eastAsia" w:ascii="宋体" w:cs="宋体"/>
          <w:sz w:val="24"/>
          <w:lang w:val="en-US" w:eastAsia="zh-CN"/>
        </w:rPr>
        <w:t xml:space="preserve">    </w:t>
      </w:r>
      <w:r>
        <w:rPr>
          <w:rFonts w:hint="eastAsia" w:ascii="宋体" w:hAnsi="宋体" w:cs="Times New Roman"/>
          <w:b/>
          <w:bCs/>
          <w:color w:val="auto"/>
          <w:sz w:val="24"/>
          <w:highlight w:val="none"/>
          <w:lang w:val="en-US" w:eastAsia="zh-CN"/>
        </w:rPr>
        <w:t>三、服务期</w:t>
      </w:r>
    </w:p>
    <w:p>
      <w:pPr>
        <w:pStyle w:val="2"/>
        <w:ind w:firstLine="960" w:firstLineChars="4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zh-CN" w:eastAsia="zh-CN" w:bidi="ar-SA"/>
        </w:rPr>
        <w:t>自合同签订之日起</w:t>
      </w:r>
      <w:r>
        <w:rPr>
          <w:rFonts w:hint="eastAsia" w:ascii="宋体" w:hAnsi="宋体" w:cs="Times New Roman"/>
          <w:color w:val="auto"/>
          <w:kern w:val="2"/>
          <w:sz w:val="24"/>
          <w:szCs w:val="24"/>
          <w:highlight w:val="none"/>
          <w:lang w:val="zh-CN" w:eastAsia="zh-CN" w:bidi="ar-SA"/>
        </w:rPr>
        <w:t>，在采购人指定时间拍摄。</w:t>
      </w:r>
    </w:p>
    <w:p>
      <w:pPr>
        <w:rPr>
          <w:rFonts w:ascii="宋体" w:cs="宋体"/>
          <w:sz w:val="24"/>
        </w:rPr>
      </w:pPr>
    </w:p>
    <w:p>
      <w:pPr>
        <w:pStyle w:val="2"/>
        <w:rPr>
          <w:rFonts w:ascii="宋体" w:cs="宋体"/>
        </w:rPr>
      </w:pPr>
    </w:p>
    <w:p>
      <w:pPr>
        <w:rPr>
          <w:rFonts w:ascii="宋体" w:cs="宋体"/>
          <w:sz w:val="24"/>
        </w:rPr>
      </w:pPr>
    </w:p>
    <w:p>
      <w:pPr>
        <w:pStyle w:val="2"/>
      </w:pPr>
    </w:p>
    <w:p>
      <w:pPr>
        <w:pStyle w:val="2"/>
        <w:rPr>
          <w:rFonts w:ascii="宋体" w:cs="宋体"/>
        </w:rPr>
      </w:pPr>
    </w:p>
    <w:p>
      <w:pPr>
        <w:rPr>
          <w:rFonts w:ascii="宋体" w:cs="宋体"/>
          <w:sz w:val="24"/>
        </w:rPr>
      </w:pPr>
    </w:p>
    <w:p>
      <w:pPr>
        <w:pStyle w:val="2"/>
        <w:rPr>
          <w:rFonts w:ascii="宋体" w:cs="宋体"/>
          <w:sz w:val="24"/>
        </w:rPr>
      </w:pPr>
    </w:p>
    <w:p>
      <w:pPr>
        <w:rPr>
          <w:rFonts w:ascii="宋体" w:cs="宋体"/>
          <w:sz w:val="24"/>
        </w:rPr>
      </w:pPr>
    </w:p>
    <w:p>
      <w:pPr>
        <w:pStyle w:val="2"/>
        <w:rPr>
          <w:rFonts w:ascii="宋体" w:cs="宋体"/>
          <w:sz w:val="24"/>
        </w:rPr>
      </w:pPr>
    </w:p>
    <w:p>
      <w:pPr>
        <w:rPr>
          <w:rFonts w:ascii="宋体" w:cs="宋体"/>
          <w:sz w:val="24"/>
        </w:rPr>
      </w:pPr>
    </w:p>
    <w:p>
      <w:pPr>
        <w:pStyle w:val="2"/>
      </w:pPr>
    </w:p>
    <w:p>
      <w:pPr>
        <w:rPr>
          <w:rFonts w:ascii="宋体" w:cs="宋体"/>
          <w:sz w:val="24"/>
        </w:rPr>
      </w:pPr>
    </w:p>
    <w:p>
      <w:pPr>
        <w:pStyle w:val="2"/>
        <w:rPr>
          <w:rFonts w:ascii="宋体" w:cs="宋体"/>
          <w:sz w:val="24"/>
        </w:rPr>
      </w:pPr>
    </w:p>
    <w:p>
      <w:pPr>
        <w:rPr>
          <w:rFonts w:ascii="宋体" w:cs="宋体"/>
          <w:sz w:val="24"/>
        </w:rPr>
      </w:pPr>
    </w:p>
    <w:p>
      <w:pPr>
        <w:pStyle w:val="2"/>
        <w:rPr>
          <w:rFonts w:ascii="宋体" w:cs="宋体"/>
          <w:sz w:val="24"/>
        </w:rPr>
      </w:pPr>
    </w:p>
    <w:p>
      <w:pPr>
        <w:rPr>
          <w:rFonts w:ascii="宋体" w:cs="宋体"/>
          <w:sz w:val="24"/>
        </w:rPr>
      </w:pPr>
    </w:p>
    <w:p>
      <w:pPr>
        <w:pStyle w:val="3"/>
        <w:numPr>
          <w:ilvl w:val="0"/>
          <w:numId w:val="3"/>
        </w:numPr>
        <w:rPr>
          <w:rFonts w:hint="eastAsia" w:ascii="宋体" w:hAnsi="宋体" w:cs="宋体"/>
          <w:sz w:val="32"/>
          <w:szCs w:val="32"/>
          <w:lang w:eastAsia="zh-CN"/>
        </w:rPr>
      </w:pPr>
      <w:r>
        <w:rPr>
          <w:rFonts w:ascii="宋体" w:hAnsi="宋体" w:cs="宋体"/>
          <w:sz w:val="32"/>
          <w:szCs w:val="32"/>
        </w:rPr>
        <w:t xml:space="preserve"> </w:t>
      </w:r>
      <w:bookmarkStart w:id="64" w:name="_Toc2606"/>
      <w:r>
        <w:rPr>
          <w:rFonts w:hint="eastAsia" w:ascii="宋体" w:hAnsi="宋体" w:cs="宋体"/>
          <w:sz w:val="32"/>
          <w:szCs w:val="32"/>
        </w:rPr>
        <w:t>合同主要条款</w:t>
      </w:r>
      <w:r>
        <w:rPr>
          <w:rFonts w:hint="eastAsia" w:ascii="宋体" w:hAnsi="宋体" w:cs="宋体"/>
          <w:sz w:val="32"/>
          <w:szCs w:val="32"/>
          <w:lang w:eastAsia="zh-CN"/>
        </w:rPr>
        <w:t>及格式</w:t>
      </w:r>
      <w:bookmarkEnd w:id="64"/>
    </w:p>
    <w:p>
      <w:pPr>
        <w:numPr>
          <w:ilvl w:val="0"/>
          <w:numId w:val="0"/>
        </w:numPr>
        <w:jc w:val="center"/>
        <w:rPr>
          <w:rFonts w:hint="eastAsia" w:ascii="宋体" w:hAnsi="宋体" w:eastAsia="宋体" w:cs="宋体"/>
          <w:b/>
          <w:bCs/>
          <w:kern w:val="44"/>
          <w:sz w:val="32"/>
          <w:szCs w:val="32"/>
          <w:lang w:val="en-US" w:eastAsia="zh-CN" w:bidi="ar-SA"/>
        </w:rPr>
      </w:pPr>
      <w:r>
        <w:rPr>
          <w:rFonts w:hint="eastAsia" w:ascii="宋体" w:hAnsi="宋体" w:eastAsia="宋体" w:cs="宋体"/>
          <w:b/>
          <w:bCs/>
          <w:kern w:val="44"/>
          <w:sz w:val="32"/>
          <w:szCs w:val="32"/>
          <w:lang w:val="en-US" w:eastAsia="zh-CN" w:bidi="ar-SA"/>
        </w:rPr>
        <w:t>（暂定）</w:t>
      </w:r>
    </w:p>
    <w:p>
      <w:pPr>
        <w:autoSpaceDN w:val="0"/>
        <w:ind w:firstLine="482" w:firstLineChars="200"/>
        <w:rPr>
          <w:rFonts w:hint="eastAsia" w:ascii="宋体" w:hAnsi="宋体" w:eastAsia="宋体" w:cs="宋体"/>
          <w:b/>
          <w:sz w:val="24"/>
          <w:szCs w:val="24"/>
        </w:rPr>
      </w:pPr>
      <w:r>
        <w:rPr>
          <w:rFonts w:hint="eastAsia" w:ascii="宋体" w:hAnsi="宋体" w:eastAsia="宋体" w:cs="宋体"/>
          <w:b/>
          <w:sz w:val="24"/>
          <w:szCs w:val="24"/>
        </w:rPr>
        <w:t xml:space="preserve">甲方：                             </w:t>
      </w:r>
    </w:p>
    <w:p>
      <w:pPr>
        <w:widowControl/>
        <w:wordWrap w:val="0"/>
        <w:ind w:firstLine="482" w:firstLineChars="200"/>
        <w:rPr>
          <w:rFonts w:hint="eastAsia" w:ascii="宋体" w:hAnsi="宋体" w:eastAsia="宋体" w:cs="宋体"/>
          <w:b/>
          <w:sz w:val="24"/>
          <w:szCs w:val="24"/>
        </w:rPr>
      </w:pPr>
      <w:r>
        <w:rPr>
          <w:rFonts w:hint="eastAsia" w:ascii="宋体" w:hAnsi="宋体" w:eastAsia="宋体" w:cs="宋体"/>
          <w:b/>
          <w:sz w:val="24"/>
          <w:szCs w:val="24"/>
        </w:rPr>
        <w:t>乙方：            </w:t>
      </w:r>
    </w:p>
    <w:p>
      <w:pPr>
        <w:ind w:firstLine="480" w:firstLineChars="200"/>
        <w:rPr>
          <w:rFonts w:hint="eastAsia" w:ascii="宋体" w:hAnsi="宋体" w:eastAsia="宋体" w:cs="宋体"/>
          <w:b/>
          <w:bCs/>
          <w:color w:val="000000"/>
          <w:kern w:val="0"/>
          <w:sz w:val="24"/>
          <w:szCs w:val="24"/>
        </w:rPr>
      </w:pPr>
      <w:r>
        <w:rPr>
          <w:rFonts w:hint="eastAsia" w:ascii="宋体" w:hAnsi="宋体" w:eastAsia="宋体" w:cs="宋体"/>
          <w:sz w:val="24"/>
          <w:szCs w:val="24"/>
        </w:rPr>
        <w:t>根据《中华人民共和国合同法》及相关法律、法规等规定，甲、乙双方在平等自愿、互惠互利、协商一致的基础上，就甲方委托乙方拍摄</w:t>
      </w:r>
      <w:r>
        <w:rPr>
          <w:rFonts w:hint="eastAsia" w:ascii="宋体" w:hAnsi="宋体" w:eastAsia="宋体" w:cs="宋体"/>
          <w:color w:val="000000"/>
          <w:kern w:val="0"/>
          <w:sz w:val="24"/>
          <w:szCs w:val="24"/>
        </w:rPr>
        <w:t>“工会六大社团”的视频</w:t>
      </w:r>
      <w:r>
        <w:rPr>
          <w:rFonts w:hint="eastAsia" w:ascii="宋体" w:hAnsi="宋体" w:eastAsia="宋体" w:cs="宋体"/>
          <w:sz w:val="24"/>
          <w:szCs w:val="24"/>
        </w:rPr>
        <w:t>等事宜，特签订本合同，以兹双方共同遵照执行。</w:t>
      </w:r>
    </w:p>
    <w:p>
      <w:pPr>
        <w:widowControl/>
        <w:wordWrap w:val="0"/>
        <w:ind w:firstLine="482" w:firstLineChars="20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一、委托事项及内容</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1、甲方委托乙方拍摄与制作工会六大社团的mv、宣传视频与集锦合计</w:t>
      </w:r>
      <w:r>
        <w:rPr>
          <w:rFonts w:hint="eastAsia" w:ascii="宋体" w:hAnsi="宋体" w:eastAsia="宋体" w:cs="宋体"/>
          <w:color w:val="000000"/>
          <w:kern w:val="0"/>
          <w:sz w:val="24"/>
          <w:szCs w:val="24"/>
          <w:u w:val="single"/>
        </w:rPr>
        <w:t>17</w:t>
      </w:r>
      <w:r>
        <w:rPr>
          <w:rFonts w:hint="eastAsia" w:ascii="宋体" w:hAnsi="宋体" w:eastAsia="宋体" w:cs="宋体"/>
          <w:color w:val="000000"/>
          <w:kern w:val="0"/>
          <w:sz w:val="24"/>
          <w:szCs w:val="24"/>
        </w:rPr>
        <w:t>个。</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2、dvd套盒</w:t>
      </w:r>
      <w:r>
        <w:rPr>
          <w:rFonts w:hint="eastAsia" w:ascii="宋体" w:hAnsi="宋体" w:eastAsia="宋体" w:cs="宋体"/>
          <w:color w:val="000000"/>
          <w:kern w:val="0"/>
          <w:sz w:val="24"/>
          <w:szCs w:val="24"/>
          <w:u w:val="single"/>
        </w:rPr>
        <w:t>70</w:t>
      </w:r>
      <w:r>
        <w:rPr>
          <w:rFonts w:hint="eastAsia" w:ascii="宋体" w:hAnsi="宋体" w:eastAsia="宋体" w:cs="宋体"/>
          <w:color w:val="000000"/>
          <w:kern w:val="0"/>
          <w:sz w:val="24"/>
          <w:szCs w:val="24"/>
        </w:rPr>
        <w:t>个</w:t>
      </w:r>
    </w:p>
    <w:p>
      <w:pPr>
        <w:widowControl/>
        <w:wordWrap w:val="0"/>
        <w:ind w:firstLine="482" w:firstLineChars="20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二、质量标准</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乙方每次拍摄的视频质量、内容应符合甲方要求，确保图像清晰，剪辑流畅。</w:t>
      </w:r>
    </w:p>
    <w:p>
      <w:pPr>
        <w:widowControl/>
        <w:wordWrap w:val="0"/>
        <w:ind w:firstLine="482" w:firstLineChars="20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三、委托期限</w:t>
      </w:r>
    </w:p>
    <w:p>
      <w:pPr>
        <w:widowControl/>
        <w:numPr>
          <w:ilvl w:val="255"/>
          <w:numId w:val="0"/>
        </w:numPr>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委托期限：自本合同签订之日起，至甲方支付完毕全部合同价款之日止。</w:t>
      </w:r>
    </w:p>
    <w:p>
      <w:pPr>
        <w:widowControl/>
        <w:wordWrap w:val="0"/>
        <w:ind w:firstLine="482" w:firstLineChars="20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四、合同价款及支付方式</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1、甲、乙双方协商一致，拍摄制作宣传片、mv、宣传视频等合计</w:t>
      </w:r>
      <w:r>
        <w:rPr>
          <w:rFonts w:hint="eastAsia" w:ascii="宋体" w:hAnsi="宋体" w:eastAsia="宋体" w:cs="宋体"/>
          <w:color w:val="000000"/>
          <w:kern w:val="0"/>
          <w:sz w:val="24"/>
          <w:szCs w:val="24"/>
          <w:u w:val="single"/>
        </w:rPr>
        <w:t>17</w:t>
      </w:r>
      <w:r>
        <w:rPr>
          <w:rFonts w:hint="eastAsia" w:ascii="宋体" w:hAnsi="宋体" w:eastAsia="宋体" w:cs="宋体"/>
          <w:color w:val="000000"/>
          <w:kern w:val="0"/>
          <w:sz w:val="24"/>
          <w:szCs w:val="24"/>
        </w:rPr>
        <w:t>个，dvd套盒</w:t>
      </w:r>
      <w:r>
        <w:rPr>
          <w:rFonts w:hint="eastAsia" w:ascii="宋体" w:hAnsi="宋体" w:eastAsia="宋体" w:cs="宋体"/>
          <w:color w:val="000000"/>
          <w:kern w:val="0"/>
          <w:sz w:val="24"/>
          <w:szCs w:val="24"/>
          <w:u w:val="single"/>
        </w:rPr>
        <w:t>70</w:t>
      </w:r>
      <w:r>
        <w:rPr>
          <w:rFonts w:hint="eastAsia" w:ascii="宋体" w:hAnsi="宋体" w:eastAsia="宋体" w:cs="宋体"/>
          <w:color w:val="000000"/>
          <w:kern w:val="0"/>
          <w:sz w:val="24"/>
          <w:szCs w:val="24"/>
        </w:rPr>
        <w:t>个</w:t>
      </w:r>
      <w:r>
        <w:rPr>
          <w:rFonts w:hint="eastAsia" w:ascii="宋体" w:hAnsi="宋体" w:eastAsia="宋体" w:cs="宋体"/>
          <w:sz w:val="24"/>
          <w:szCs w:val="24"/>
          <w:lang w:eastAsia="zh-CN"/>
        </w:rPr>
        <w:t>，</w:t>
      </w:r>
      <w:r>
        <w:rPr>
          <w:rFonts w:hint="eastAsia" w:ascii="宋体" w:hAnsi="宋体" w:eastAsia="宋体" w:cs="宋体"/>
          <w:color w:val="000000"/>
          <w:kern w:val="0"/>
          <w:sz w:val="24"/>
          <w:szCs w:val="24"/>
        </w:rPr>
        <w:t>本合同价款预计总额</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元（大写：</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2、甲、乙双方一致确认，本合同签订后，乙方拍摄进度达到本合同约定内容一半</w:t>
      </w:r>
      <w:r>
        <w:rPr>
          <w:rFonts w:hint="eastAsia" w:ascii="宋体" w:hAnsi="宋体" w:eastAsia="宋体" w:cs="宋体"/>
          <w:color w:val="000000"/>
          <w:kern w:val="0"/>
          <w:sz w:val="24"/>
          <w:szCs w:val="24"/>
          <w:lang w:val="en-US" w:eastAsia="zh-CN"/>
        </w:rPr>
        <w:t>并</w:t>
      </w:r>
      <w:r>
        <w:rPr>
          <w:rFonts w:hint="eastAsia" w:ascii="宋体" w:hAnsi="宋体" w:eastAsia="宋体" w:cs="宋体"/>
          <w:color w:val="000000"/>
          <w:kern w:val="0"/>
          <w:sz w:val="24"/>
          <w:szCs w:val="24"/>
        </w:rPr>
        <w:t>经甲方确认后，甲方向乙方支付合同总价款的50%</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即</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元（大写：</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元整），乙方完成所有拍摄与制作，根据乙方提交的确认单及最终成果，经甲方验收合格后15个工作日内，甲方向乙方支付剩余50%</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即</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元（大写：</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元整）款项。</w:t>
      </w:r>
    </w:p>
    <w:p>
      <w:pPr>
        <w:widowControl/>
        <w:numPr>
          <w:ilvl w:val="0"/>
          <w:numId w:val="4"/>
        </w:numPr>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甲方以银行转帐方式向乙方支付本合同价款，乙方指定银行账户信息如下：</w:t>
      </w:r>
    </w:p>
    <w:p>
      <w:pPr>
        <w:widowControl/>
        <w:wordWrap w:val="0"/>
        <w:rPr>
          <w:rFonts w:hint="eastAsia" w:ascii="宋体" w:hAnsi="宋体" w:eastAsia="宋体" w:cs="宋体"/>
          <w:sz w:val="24"/>
          <w:szCs w:val="24"/>
        </w:rPr>
      </w:pPr>
      <w:r>
        <w:rPr>
          <w:rFonts w:hint="eastAsia" w:ascii="宋体" w:hAnsi="宋体" w:eastAsia="宋体" w:cs="宋体"/>
          <w:sz w:val="24"/>
          <w:szCs w:val="24"/>
        </w:rPr>
        <w:t xml:space="preserve">      开户单位：</w:t>
      </w:r>
    </w:p>
    <w:p>
      <w:pPr>
        <w:widowControl/>
        <w:wordWrap w:val="0"/>
        <w:rPr>
          <w:rFonts w:hint="eastAsia" w:ascii="宋体" w:hAnsi="宋体" w:eastAsia="宋体" w:cs="宋体"/>
          <w:sz w:val="24"/>
          <w:szCs w:val="24"/>
        </w:rPr>
      </w:pPr>
      <w:r>
        <w:rPr>
          <w:rFonts w:hint="eastAsia" w:ascii="宋体" w:hAnsi="宋体" w:eastAsia="宋体" w:cs="宋体"/>
          <w:sz w:val="24"/>
          <w:szCs w:val="24"/>
        </w:rPr>
        <w:t xml:space="preserve">      开户银行：</w:t>
      </w:r>
    </w:p>
    <w:p>
      <w:pPr>
        <w:widowControl/>
        <w:wordWrap w:val="0"/>
        <w:rPr>
          <w:rFonts w:hint="eastAsia" w:ascii="宋体" w:hAnsi="宋体" w:eastAsia="宋体" w:cs="宋体"/>
          <w:sz w:val="24"/>
          <w:szCs w:val="24"/>
        </w:rPr>
      </w:pPr>
      <w:r>
        <w:rPr>
          <w:rFonts w:hint="eastAsia" w:ascii="宋体" w:hAnsi="宋体" w:eastAsia="宋体" w:cs="宋体"/>
          <w:sz w:val="24"/>
          <w:szCs w:val="24"/>
        </w:rPr>
        <w:t xml:space="preserve">      银行账号：</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sz w:val="24"/>
          <w:szCs w:val="24"/>
        </w:rPr>
        <w:t>4、甲方付款前，乙方应向甲方提供经甲方财务认可的等额正式发票，因乙方开具发票不及时，不规范，不合法或涉嫌虚开发票导致甲方付款延迟的，甲方不承担责任;引起税务问题的，乙方需依法向甲方重新开具发票，并就因此给甲方造成实际损失承担赔偿责任，包括但不限于税款、滞纳金、罚款等相关损失。</w:t>
      </w:r>
    </w:p>
    <w:p>
      <w:pPr>
        <w:widowControl/>
        <w:wordWrap w:val="0"/>
        <w:ind w:firstLine="482" w:firstLineChars="20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五、双方权利义务</w:t>
      </w:r>
    </w:p>
    <w:p>
      <w:pPr>
        <w:widowControl/>
        <w:wordWrap w:val="0"/>
        <w:ind w:firstLine="482" w:firstLineChars="20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1．甲方权利义务</w:t>
      </w:r>
    </w:p>
    <w:p>
      <w:pPr>
        <w:widowControl/>
        <w:wordWrap w:val="0"/>
        <w:ind w:firstLine="480" w:firstLineChars="200"/>
        <w:rPr>
          <w:rFonts w:hint="eastAsia" w:ascii="宋体" w:hAnsi="宋体" w:eastAsia="宋体" w:cs="宋体"/>
          <w:sz w:val="24"/>
          <w:szCs w:val="24"/>
        </w:rPr>
      </w:pPr>
      <w:r>
        <w:rPr>
          <w:rFonts w:hint="eastAsia" w:ascii="宋体" w:hAnsi="宋体" w:eastAsia="宋体" w:cs="宋体"/>
          <w:bCs/>
          <w:color w:val="000000"/>
          <w:kern w:val="0"/>
          <w:sz w:val="24"/>
          <w:szCs w:val="24"/>
        </w:rPr>
        <w:t>1.1拍摄、制作过程中，甲方有权要求更改既定的</w:t>
      </w:r>
      <w:r>
        <w:rPr>
          <w:rFonts w:hint="eastAsia" w:ascii="宋体" w:hAnsi="宋体" w:eastAsia="宋体" w:cs="宋体"/>
          <w:color w:val="000000"/>
          <w:kern w:val="0"/>
          <w:sz w:val="24"/>
          <w:szCs w:val="24"/>
        </w:rPr>
        <w:t>处理方案、拍摄内容、创意意图等，以使乙方的拍摄、制作成果更符合甲方要求。但因甲方要求更改而影响拍摄、制作成本的，双方应协商确定最终合同价款，并重新约定成片的交付时间</w:t>
      </w:r>
      <w:r>
        <w:rPr>
          <w:rFonts w:hint="eastAsia" w:ascii="宋体" w:hAnsi="宋体" w:eastAsia="宋体" w:cs="宋体"/>
          <w:sz w:val="24"/>
          <w:szCs w:val="24"/>
        </w:rPr>
        <w:t>。</w:t>
      </w:r>
    </w:p>
    <w:p>
      <w:pPr>
        <w:widowControl/>
        <w:wordWrap w:val="0"/>
        <w:ind w:firstLine="480" w:firstLineChars="200"/>
        <w:rPr>
          <w:rFonts w:hint="eastAsia" w:ascii="宋体" w:hAnsi="宋体" w:eastAsia="宋体" w:cs="宋体"/>
          <w:sz w:val="24"/>
          <w:szCs w:val="24"/>
        </w:rPr>
      </w:pPr>
      <w:r>
        <w:rPr>
          <w:rFonts w:hint="eastAsia" w:ascii="宋体" w:hAnsi="宋体" w:eastAsia="宋体" w:cs="宋体"/>
          <w:color w:val="000000"/>
          <w:kern w:val="0"/>
          <w:sz w:val="24"/>
          <w:szCs w:val="24"/>
        </w:rPr>
        <w:t>1.2</w:t>
      </w:r>
      <w:r>
        <w:rPr>
          <w:rFonts w:hint="eastAsia" w:ascii="宋体" w:hAnsi="宋体" w:eastAsia="宋体" w:cs="宋体"/>
          <w:bCs/>
          <w:color w:val="000000"/>
          <w:kern w:val="0"/>
          <w:sz w:val="24"/>
          <w:szCs w:val="24"/>
        </w:rPr>
        <w:t>拍摄、制作</w:t>
      </w:r>
      <w:r>
        <w:rPr>
          <w:rFonts w:hint="eastAsia" w:ascii="宋体" w:hAnsi="宋体" w:eastAsia="宋体" w:cs="宋体"/>
          <w:color w:val="000000"/>
          <w:kern w:val="0"/>
          <w:sz w:val="24"/>
          <w:szCs w:val="24"/>
        </w:rPr>
        <w:t>要求经甲方审定确认后，乙方方可进行拍摄，乙方应该严格按照审定的要求进行拍摄。乙方拍摄进展及工作安排如需进行重大调整，应及时告知甲方，经甲方同意后方执行。</w:t>
      </w:r>
    </w:p>
    <w:p>
      <w:pPr>
        <w:widowControl/>
        <w:wordWrap w:val="0"/>
        <w:ind w:firstLine="480" w:firstLineChars="200"/>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1.3乙方受甲方委托制作的</w:t>
      </w:r>
      <w:r>
        <w:rPr>
          <w:rFonts w:hint="eastAsia" w:ascii="宋体" w:hAnsi="宋体" w:eastAsia="宋体" w:cs="宋体"/>
          <w:color w:val="000000"/>
          <w:kern w:val="0"/>
          <w:sz w:val="24"/>
          <w:szCs w:val="24"/>
        </w:rPr>
        <w:t>“工会六大社团”</w:t>
      </w:r>
      <w:r>
        <w:rPr>
          <w:rFonts w:hint="eastAsia" w:ascii="宋体" w:hAnsi="宋体" w:eastAsia="宋体" w:cs="宋体"/>
          <w:bCs/>
          <w:color w:val="000000"/>
          <w:kern w:val="0"/>
          <w:sz w:val="24"/>
          <w:szCs w:val="24"/>
        </w:rPr>
        <w:t>知识产权及相关权利归甲方所有。</w:t>
      </w:r>
    </w:p>
    <w:p>
      <w:pPr>
        <w:widowControl/>
        <w:wordWrap w:val="0"/>
        <w:ind w:firstLine="480" w:firstLineChars="200"/>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1.4 甲方应当按照合同约定向乙方支付价款。</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 xml:space="preserve">1.5 </w:t>
      </w:r>
      <w:r>
        <w:rPr>
          <w:rFonts w:hint="eastAsia" w:ascii="宋体" w:hAnsi="宋体" w:eastAsia="宋体" w:cs="宋体"/>
          <w:color w:val="000000"/>
          <w:kern w:val="0"/>
          <w:sz w:val="24"/>
          <w:szCs w:val="24"/>
        </w:rPr>
        <w:t>甲方在收到乙方提交的成片后，应根据事前确认的质量标准进行审核。</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1.6甲方负责拍摄人员的组织与协调工作，如因甲方原因造成拍摄延误视频或缺漏的由甲方负责。</w:t>
      </w:r>
    </w:p>
    <w:p>
      <w:pPr>
        <w:widowControl/>
        <w:wordWrap w:val="0"/>
        <w:ind w:firstLine="480" w:firstLineChars="200"/>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2．乙方权利义务</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2.1乙方有权在拍摄、制作的视频经审核合格后获取合同约定的价款。</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2.2每次拍摄、制作，乙方均应当按照甲方书面要求时间交付成片给甲方审核，审核未通过的，乙方应当负责重新拍摄、制作，直至审核通过，因此产生的额外费用，由乙方自行承担。</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2.3乙方应尊重甲方的知识产权，在未征得甲方书面同意之前，乙方不得将拍摄、制作的“工会六大社团”用于本合同约定之外的任何其他客户或其他目的。</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2.4乙方未经甲方书面同意，不得转移本合同项下权利义务。</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2.6甲方提供给乙方的物品、资料、文件、公司讯息及数据等为甲方所有之财产，乙方应尽保密义务。</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2.7如拍摄制作数量超过本合同规范数量，双方应再次签署补充协议进行数量规范预付款。</w:t>
      </w:r>
    </w:p>
    <w:p>
      <w:pPr>
        <w:widowControl/>
        <w:tabs>
          <w:tab w:val="center" w:pos="4153"/>
        </w:tabs>
        <w:wordWrap w:val="0"/>
        <w:ind w:firstLine="361" w:firstLineChars="15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六、违约责任</w:t>
      </w:r>
    </w:p>
    <w:p>
      <w:pPr>
        <w:widowControl/>
        <w:numPr>
          <w:ilvl w:val="255"/>
          <w:numId w:val="0"/>
        </w:numPr>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乙方在甲方要求期限内没有按时交付拍摄、制作成果，视之违约，每逾期一日，乙方应向甲方支付合同价款的0.1%元作为违约金，直至乙方向甲方交付拍摄、制作成果。乙方逾期超过30日未交付，甲方有权单方解除本合同，并要求乙方支付10000元违约金，违约金不足以弥补甲方损失的乙方应负责补足。</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2.任何一方违反本合同其他约定即视为违约，违约方应承担因此给守约方造成的全部损失，本合同另有约定的，从其约定。</w:t>
      </w:r>
    </w:p>
    <w:p>
      <w:pPr>
        <w:widowControl/>
        <w:wordWrap w:val="0"/>
        <w:ind w:firstLine="482" w:firstLineChars="20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七、争议解决</w:t>
      </w:r>
    </w:p>
    <w:p>
      <w:pPr>
        <w:widowControl/>
        <w:wordWrap w:val="0"/>
        <w:ind w:firstLine="480" w:firstLineChars="200"/>
        <w:rPr>
          <w:rFonts w:hint="eastAsia" w:ascii="宋体" w:hAnsi="宋体" w:eastAsia="宋体" w:cs="宋体"/>
          <w:b/>
          <w:bCs/>
          <w:color w:val="000000"/>
          <w:kern w:val="0"/>
          <w:sz w:val="24"/>
          <w:szCs w:val="24"/>
        </w:rPr>
      </w:pPr>
      <w:r>
        <w:rPr>
          <w:rFonts w:hint="eastAsia" w:ascii="宋体" w:hAnsi="宋体" w:eastAsia="宋体" w:cs="宋体"/>
          <w:color w:val="000000"/>
          <w:kern w:val="0"/>
          <w:sz w:val="24"/>
          <w:szCs w:val="24"/>
        </w:rPr>
        <w:t>因本约所产生的一切争议，双方应协商解决。协商解决不成的，任何一方可将争议提交甲方住所地有管辖权的法院诉讼解决。</w:t>
      </w:r>
    </w:p>
    <w:p>
      <w:pPr>
        <w:pStyle w:val="9"/>
        <w:spacing w:line="240" w:lineRule="auto"/>
        <w:rPr>
          <w:rFonts w:hint="eastAsia" w:ascii="宋体" w:hAnsi="宋体" w:eastAsia="宋体" w:cs="宋体"/>
          <w:b/>
          <w:sz w:val="24"/>
          <w:szCs w:val="24"/>
        </w:rPr>
      </w:pPr>
      <w:r>
        <w:rPr>
          <w:rFonts w:hint="eastAsia" w:ascii="宋体" w:hAnsi="宋体" w:eastAsia="宋体" w:cs="宋体"/>
          <w:b/>
          <w:sz w:val="24"/>
          <w:szCs w:val="24"/>
        </w:rPr>
        <w:t>八、不可抗力</w:t>
      </w:r>
    </w:p>
    <w:p>
      <w:pPr>
        <w:pStyle w:val="9"/>
        <w:spacing w:line="240" w:lineRule="auto"/>
        <w:ind w:firstLine="560"/>
        <w:rPr>
          <w:rFonts w:hint="eastAsia" w:ascii="宋体" w:hAnsi="宋体" w:eastAsia="宋体" w:cs="宋体"/>
          <w:b/>
          <w:bCs/>
          <w:color w:val="000000"/>
          <w:kern w:val="0"/>
          <w:sz w:val="24"/>
          <w:szCs w:val="24"/>
        </w:rPr>
      </w:pPr>
      <w:r>
        <w:rPr>
          <w:rFonts w:hint="eastAsia" w:ascii="宋体" w:hAnsi="宋体" w:eastAsia="宋体" w:cs="宋体"/>
          <w:sz w:val="24"/>
          <w:szCs w:val="24"/>
        </w:rPr>
        <w:t>因自然灾害、政府行为等不可抗力事件导致本合同部分或全部无法履行、迟延履行的，双方互不承担违约责任。但发生不可抗力的一方应尽自己最大的努力尽量减少不可抗力带来的不利影响，否则应就扩大损失的部分承担赔偿责任。</w:t>
      </w:r>
    </w:p>
    <w:p>
      <w:pPr>
        <w:widowControl/>
        <w:wordWrap w:val="0"/>
        <w:ind w:firstLine="482" w:firstLineChars="20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九、附则</w:t>
      </w:r>
    </w:p>
    <w:p>
      <w:pPr>
        <w:pStyle w:val="9"/>
        <w:spacing w:line="240" w:lineRule="auto"/>
        <w:ind w:firstLine="560"/>
        <w:rPr>
          <w:rFonts w:hint="eastAsia" w:ascii="宋体" w:hAnsi="宋体" w:eastAsia="宋体" w:cs="宋体"/>
          <w:sz w:val="24"/>
          <w:szCs w:val="24"/>
        </w:rPr>
      </w:pPr>
      <w:r>
        <w:rPr>
          <w:rFonts w:hint="eastAsia" w:ascii="宋体" w:hAnsi="宋体" w:eastAsia="宋体" w:cs="宋体"/>
          <w:color w:val="000000"/>
          <w:kern w:val="0"/>
          <w:sz w:val="24"/>
          <w:szCs w:val="24"/>
        </w:rPr>
        <w:t>1、</w:t>
      </w:r>
      <w:r>
        <w:rPr>
          <w:rFonts w:hint="eastAsia" w:ascii="宋体" w:hAnsi="宋体" w:eastAsia="宋体" w:cs="宋体"/>
          <w:sz w:val="24"/>
          <w:szCs w:val="24"/>
        </w:rPr>
        <w:t>本合同未尽事宜，双方另行协商后签订补充协议，补充协议是本合同重要组成部分。</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2、本合同自双方签字、盖章或盖章之日起生效。</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3、本合同壹式五份，甲方执四份，乙方执一份，具有同等法律效力。 </w:t>
      </w:r>
    </w:p>
    <w:p>
      <w:pPr>
        <w:widowControl/>
        <w:wordWrap w:val="0"/>
        <w:ind w:left="5662" w:hanging="5662"/>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（本页以下无正文，接签署部分）</w:t>
      </w:r>
    </w:p>
    <w:p>
      <w:pPr>
        <w:widowControl/>
        <w:wordWrap w:val="0"/>
        <w:ind w:left="5662" w:hanging="5662"/>
        <w:rPr>
          <w:rFonts w:hint="eastAsia" w:ascii="宋体" w:hAnsi="宋体" w:eastAsia="宋体" w:cs="宋体"/>
          <w:b/>
          <w:bCs/>
          <w:color w:val="000000"/>
          <w:kern w:val="0"/>
          <w:sz w:val="24"/>
          <w:szCs w:val="24"/>
        </w:rPr>
      </w:pPr>
    </w:p>
    <w:p>
      <w:pPr>
        <w:widowControl/>
        <w:wordWrap w:val="0"/>
        <w:rPr>
          <w:rFonts w:hint="eastAsia" w:ascii="宋体" w:hAnsi="宋体" w:eastAsia="宋体" w:cs="宋体"/>
          <w:b/>
          <w:bCs/>
          <w:color w:val="000000"/>
          <w:kern w:val="0"/>
          <w:sz w:val="24"/>
          <w:szCs w:val="24"/>
        </w:rPr>
      </w:pPr>
    </w:p>
    <w:p>
      <w:pPr>
        <w:widowControl/>
        <w:wordWrap w:val="0"/>
        <w:ind w:left="5662" w:hanging="5662"/>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（本页为签署页）</w:t>
      </w:r>
    </w:p>
    <w:p>
      <w:pPr>
        <w:widowControl/>
        <w:wordWrap w:val="0"/>
        <w:rPr>
          <w:rFonts w:hint="eastAsia" w:ascii="宋体" w:hAnsi="宋体" w:eastAsia="宋体" w:cs="宋体"/>
          <w:color w:val="000000"/>
          <w:sz w:val="24"/>
          <w:szCs w:val="24"/>
          <w:shd w:val="clear" w:color="auto" w:fill="FFFFFF"/>
        </w:rPr>
      </w:pPr>
      <w:r>
        <w:rPr>
          <w:rFonts w:hint="eastAsia" w:ascii="宋体" w:hAnsi="宋体" w:eastAsia="宋体" w:cs="宋体"/>
          <w:b/>
          <w:bCs/>
          <w:color w:val="000000"/>
          <w:kern w:val="0"/>
          <w:sz w:val="24"/>
          <w:szCs w:val="24"/>
        </w:rPr>
        <w:t xml:space="preserve">甲方： </w:t>
      </w: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 xml:space="preserve"> </w:t>
      </w:r>
      <w:r>
        <w:rPr>
          <w:rFonts w:hint="eastAsia" w:ascii="宋体" w:hAnsi="宋体" w:eastAsia="宋体" w:cs="宋体"/>
          <w:b/>
          <w:bCs/>
          <w:color w:val="000000"/>
          <w:kern w:val="0"/>
          <w:sz w:val="24"/>
          <w:szCs w:val="24"/>
        </w:rPr>
        <w:t>乙方：</w:t>
      </w:r>
    </w:p>
    <w:p>
      <w:pPr>
        <w:widowControl/>
        <w:wordWrap w:val="0"/>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wordWrap w:val="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授权代表人：     （签章）         授权代表人：     （签章）</w:t>
      </w:r>
    </w:p>
    <w:p>
      <w:pPr>
        <w:widowControl/>
        <w:wordWrap w:val="0"/>
        <w:ind w:firstLine="480" w:firstLineChars="200"/>
        <w:rPr>
          <w:rFonts w:hint="eastAsia" w:ascii="宋体" w:hAnsi="宋体" w:eastAsia="宋体" w:cs="宋体"/>
          <w:color w:val="000000"/>
          <w:kern w:val="0"/>
          <w:sz w:val="24"/>
          <w:szCs w:val="24"/>
        </w:rPr>
      </w:pPr>
    </w:p>
    <w:p>
      <w:pPr>
        <w:widowControl/>
        <w:wordWrap w:val="0"/>
        <w:ind w:firstLine="480" w:firstLineChars="200"/>
        <w:rPr>
          <w:rFonts w:hint="eastAsia" w:ascii="宋体" w:hAnsi="宋体" w:eastAsia="宋体" w:cs="宋体"/>
          <w:sz w:val="24"/>
          <w:szCs w:val="24"/>
        </w:rPr>
      </w:pPr>
    </w:p>
    <w:p>
      <w:pPr>
        <w:widowControl/>
        <w:wordWrap w:val="0"/>
        <w:rPr>
          <w:rFonts w:ascii="宋体" w:cs="宋体"/>
          <w:sz w:val="28"/>
          <w:szCs w:val="28"/>
        </w:rPr>
      </w:pPr>
      <w:r>
        <w:rPr>
          <w:rFonts w:hint="eastAsia" w:ascii="宋体" w:hAnsi="宋体" w:eastAsia="宋体" w:cs="宋体"/>
          <w:sz w:val="24"/>
          <w:szCs w:val="24"/>
        </w:rPr>
        <w:t>签约时间：     年  月  日         签约时间：     年  月  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3"/>
        <w:jc w:val="center"/>
        <w:rPr>
          <w:rFonts w:ascii="宋体" w:cs="宋体"/>
          <w:szCs w:val="30"/>
        </w:rPr>
      </w:pPr>
      <w:bookmarkStart w:id="65" w:name="_Toc1630"/>
      <w:r>
        <w:rPr>
          <w:rFonts w:hint="eastAsia" w:ascii="宋体" w:hAnsi="宋体" w:cs="宋体"/>
          <w:sz w:val="32"/>
          <w:szCs w:val="32"/>
        </w:rPr>
        <w:t>第</w:t>
      </w:r>
      <w:r>
        <w:rPr>
          <w:rFonts w:hint="eastAsia" w:ascii="宋体" w:hAnsi="宋体" w:cs="宋体"/>
          <w:sz w:val="32"/>
          <w:szCs w:val="32"/>
          <w:lang w:eastAsia="zh-CN"/>
        </w:rPr>
        <w:t>六</w:t>
      </w:r>
      <w:r>
        <w:rPr>
          <w:rFonts w:hint="eastAsia" w:ascii="宋体" w:hAnsi="宋体" w:cs="宋体"/>
          <w:sz w:val="32"/>
          <w:szCs w:val="32"/>
        </w:rPr>
        <w:t>章</w:t>
      </w:r>
      <w:r>
        <w:rPr>
          <w:rFonts w:ascii="宋体" w:hAnsi="宋体" w:cs="宋体"/>
          <w:sz w:val="32"/>
          <w:szCs w:val="32"/>
        </w:rPr>
        <w:t xml:space="preserve">  </w:t>
      </w:r>
      <w:r>
        <w:rPr>
          <w:rFonts w:hint="eastAsia" w:ascii="宋体" w:hAnsi="宋体" w:cs="宋体"/>
          <w:sz w:val="32"/>
          <w:szCs w:val="32"/>
        </w:rPr>
        <w:t>磋商响应文件格式</w:t>
      </w:r>
      <w:r>
        <w:rPr>
          <w:rFonts w:ascii="宋体" w:cs="宋体"/>
          <w:sz w:val="32"/>
          <w:szCs w:val="32"/>
        </w:rPr>
        <w:softHyphen/>
      </w:r>
      <w:r>
        <w:rPr>
          <w:rFonts w:ascii="宋体" w:cs="宋体"/>
          <w:sz w:val="32"/>
          <w:szCs w:val="32"/>
        </w:rPr>
        <w:softHyphen/>
      </w:r>
      <w:bookmarkEnd w:id="65"/>
    </w:p>
    <w:p>
      <w:pPr>
        <w:spacing w:line="360" w:lineRule="auto"/>
        <w:ind w:firstLine="470" w:firstLineChars="196"/>
        <w:rPr>
          <w:rFonts w:ascii="宋体" w:cs="宋体"/>
          <w:sz w:val="24"/>
        </w:rPr>
      </w:pPr>
      <w:r>
        <w:rPr>
          <w:rFonts w:hint="eastAsia" w:ascii="宋体" w:hAnsi="宋体" w:cs="宋体"/>
          <w:sz w:val="24"/>
        </w:rPr>
        <w:t>磋商响应文件格式是</w:t>
      </w:r>
      <w:r>
        <w:rPr>
          <w:rFonts w:hint="eastAsia" w:ascii="宋体" w:hAnsi="宋体" w:cs="宋体"/>
          <w:sz w:val="24"/>
          <w:lang w:eastAsia="zh-CN"/>
        </w:rPr>
        <w:t>磋商供应商</w:t>
      </w:r>
      <w:r>
        <w:rPr>
          <w:rFonts w:hint="eastAsia" w:ascii="宋体" w:hAnsi="宋体" w:cs="宋体"/>
          <w:sz w:val="24"/>
        </w:rPr>
        <w:t>的部分磋商响应文件格式，</w:t>
      </w:r>
      <w:r>
        <w:rPr>
          <w:rFonts w:hint="eastAsia" w:ascii="宋体" w:hAnsi="宋体" w:cs="宋体"/>
          <w:sz w:val="24"/>
          <w:lang w:eastAsia="zh-CN"/>
        </w:rPr>
        <w:t>供应商</w:t>
      </w:r>
      <w:r>
        <w:rPr>
          <w:rFonts w:hint="eastAsia" w:ascii="宋体" w:hAnsi="宋体" w:cs="宋体"/>
          <w:sz w:val="24"/>
        </w:rPr>
        <w:t>应按照这些格式编制磋商响应文件。编制磋商响应文件前，请详细阅读</w:t>
      </w:r>
      <w:r>
        <w:rPr>
          <w:rFonts w:hint="eastAsia" w:ascii="宋体" w:hAnsi="宋体" w:cs="宋体"/>
          <w:sz w:val="24"/>
          <w:lang w:eastAsia="zh-CN"/>
        </w:rPr>
        <w:t>磋商文件</w:t>
      </w:r>
      <w:r>
        <w:rPr>
          <w:rFonts w:hint="eastAsia" w:ascii="宋体" w:hAnsi="宋体" w:cs="宋体"/>
          <w:sz w:val="24"/>
        </w:rPr>
        <w:t>，理解文件中的每一项要求，逐一做出实质性响应，认为有必要，可做补充说明。</w:t>
      </w: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b/>
          <w:sz w:val="30"/>
          <w:szCs w:val="30"/>
        </w:rPr>
      </w:pPr>
    </w:p>
    <w:p>
      <w:pPr>
        <w:tabs>
          <w:tab w:val="left" w:pos="840"/>
        </w:tabs>
        <w:kinsoku w:val="0"/>
        <w:spacing w:line="360" w:lineRule="auto"/>
        <w:jc w:val="center"/>
        <w:outlineLvl w:val="0"/>
        <w:rPr>
          <w:rFonts w:ascii="宋体" w:cs="宋体"/>
          <w:sz w:val="30"/>
          <w:szCs w:val="30"/>
        </w:rPr>
      </w:pPr>
    </w:p>
    <w:p>
      <w:pPr>
        <w:tabs>
          <w:tab w:val="left" w:pos="840"/>
        </w:tabs>
        <w:kinsoku w:val="0"/>
        <w:spacing w:line="360" w:lineRule="auto"/>
        <w:jc w:val="center"/>
        <w:outlineLvl w:val="0"/>
        <w:rPr>
          <w:rFonts w:ascii="宋体" w:cs="宋体"/>
          <w:sz w:val="30"/>
          <w:szCs w:val="30"/>
        </w:rPr>
      </w:pPr>
    </w:p>
    <w:p>
      <w:pPr>
        <w:tabs>
          <w:tab w:val="left" w:pos="840"/>
        </w:tabs>
        <w:kinsoku w:val="0"/>
        <w:spacing w:line="360" w:lineRule="auto"/>
        <w:jc w:val="center"/>
        <w:outlineLvl w:val="0"/>
        <w:rPr>
          <w:rFonts w:ascii="宋体" w:cs="宋体"/>
          <w:sz w:val="30"/>
          <w:szCs w:val="30"/>
        </w:rPr>
      </w:pPr>
    </w:p>
    <w:p>
      <w:pPr>
        <w:pStyle w:val="2"/>
      </w:pPr>
    </w:p>
    <w:p>
      <w:pPr>
        <w:tabs>
          <w:tab w:val="left" w:pos="840"/>
        </w:tabs>
        <w:kinsoku w:val="0"/>
        <w:spacing w:line="360" w:lineRule="auto"/>
        <w:jc w:val="center"/>
        <w:outlineLvl w:val="0"/>
        <w:rPr>
          <w:rFonts w:ascii="宋体" w:cs="宋体"/>
          <w:sz w:val="30"/>
          <w:szCs w:val="30"/>
        </w:rPr>
      </w:pPr>
    </w:p>
    <w:p>
      <w:pPr>
        <w:pStyle w:val="2"/>
        <w:rPr>
          <w:rFonts w:ascii="宋体" w:cs="宋体"/>
          <w:sz w:val="30"/>
          <w:szCs w:val="30"/>
        </w:rPr>
      </w:pPr>
    </w:p>
    <w:p/>
    <w:p>
      <w:pPr>
        <w:keepNext w:val="0"/>
        <w:keepLines w:val="0"/>
        <w:pageBreakBefore w:val="0"/>
        <w:widowControl w:val="0"/>
        <w:tabs>
          <w:tab w:val="left" w:pos="840"/>
        </w:tabs>
        <w:kinsoku w:val="0"/>
        <w:wordWrap/>
        <w:overflowPunct/>
        <w:topLinePunct w:val="0"/>
        <w:autoSpaceDE/>
        <w:autoSpaceDN/>
        <w:bidi w:val="0"/>
        <w:adjustRightInd/>
        <w:snapToGrid/>
        <w:spacing w:line="360" w:lineRule="auto"/>
        <w:textAlignment w:val="auto"/>
        <w:outlineLvl w:val="9"/>
        <w:rPr>
          <w:rFonts w:ascii="宋体" w:cs="宋体"/>
          <w:sz w:val="30"/>
          <w:szCs w:val="30"/>
        </w:rPr>
      </w:pPr>
      <w:r>
        <w:rPr>
          <w:rFonts w:hint="eastAsia" w:ascii="宋体" w:hAnsi="宋体" w:cs="宋体"/>
          <w:sz w:val="30"/>
          <w:szCs w:val="30"/>
        </w:rPr>
        <w:t>格式：</w:t>
      </w:r>
    </w:p>
    <w:p>
      <w:pPr>
        <w:spacing w:line="400" w:lineRule="exact"/>
        <w:jc w:val="right"/>
        <w:rPr>
          <w:rFonts w:ascii="宋体" w:cs="宋体"/>
          <w:b/>
          <w:sz w:val="32"/>
          <w:szCs w:val="32"/>
        </w:rPr>
      </w:pPr>
      <w:r>
        <w:rPr>
          <w:rFonts w:hint="eastAsia" w:ascii="宋体" w:hAnsi="宋体" w:cs="宋体"/>
          <w:b/>
          <w:sz w:val="32"/>
          <w:szCs w:val="32"/>
        </w:rPr>
        <w:t>正（副）本</w:t>
      </w:r>
    </w:p>
    <w:p>
      <w:pPr>
        <w:spacing w:line="400" w:lineRule="exact"/>
        <w:rPr>
          <w:rFonts w:ascii="宋体" w:cs="宋体"/>
        </w:rPr>
      </w:pPr>
    </w:p>
    <w:p>
      <w:pPr>
        <w:spacing w:line="360" w:lineRule="auto"/>
        <w:rPr>
          <w:rFonts w:ascii="宋体"/>
          <w:b/>
          <w:bCs/>
          <w:sz w:val="44"/>
          <w:szCs w:val="44"/>
        </w:rPr>
      </w:pPr>
    </w:p>
    <w:p>
      <w:pPr>
        <w:spacing w:line="360" w:lineRule="auto"/>
        <w:jc w:val="center"/>
        <w:rPr>
          <w:rFonts w:hint="eastAsia" w:ascii="宋体" w:eastAsia="宋体" w:cs="宋体"/>
          <w:b/>
          <w:sz w:val="52"/>
          <w:szCs w:val="52"/>
          <w:lang w:eastAsia="zh-CN"/>
        </w:rPr>
      </w:pPr>
      <w:r>
        <w:rPr>
          <w:rFonts w:hint="eastAsia" w:ascii="宋体" w:hAnsi="宋体"/>
          <w:b/>
          <w:bCs/>
          <w:sz w:val="52"/>
          <w:szCs w:val="52"/>
          <w:lang w:eastAsia="zh-CN"/>
        </w:rPr>
        <w:t>大明宫遗址区工会活动拍摄及制作服务</w:t>
      </w:r>
    </w:p>
    <w:p>
      <w:pPr>
        <w:spacing w:line="360" w:lineRule="auto"/>
        <w:rPr>
          <w:rFonts w:ascii="宋体" w:cs="宋体"/>
          <w:b/>
          <w:sz w:val="52"/>
          <w:szCs w:val="52"/>
        </w:rPr>
      </w:pPr>
    </w:p>
    <w:p>
      <w:pPr>
        <w:pStyle w:val="2"/>
      </w:pPr>
    </w:p>
    <w:p>
      <w:pPr>
        <w:spacing w:line="360" w:lineRule="auto"/>
        <w:jc w:val="center"/>
        <w:rPr>
          <w:rFonts w:ascii="宋体" w:cs="宋体"/>
          <w:b/>
          <w:sz w:val="52"/>
          <w:szCs w:val="52"/>
        </w:rPr>
      </w:pPr>
      <w:r>
        <w:rPr>
          <w:rFonts w:hint="eastAsia" w:ascii="宋体" w:hAnsi="宋体" w:cs="宋体"/>
          <w:b/>
          <w:sz w:val="52"/>
          <w:szCs w:val="52"/>
          <w:lang w:eastAsia="zh-CN"/>
        </w:rPr>
        <w:t>磋商响应文</w:t>
      </w:r>
      <w:r>
        <w:rPr>
          <w:rFonts w:hint="eastAsia" w:ascii="宋体" w:hAnsi="宋体" w:cs="宋体"/>
          <w:b/>
          <w:sz w:val="52"/>
          <w:szCs w:val="52"/>
        </w:rPr>
        <w:t>件</w:t>
      </w:r>
    </w:p>
    <w:p>
      <w:pPr>
        <w:pStyle w:val="2"/>
      </w:pPr>
    </w:p>
    <w:p>
      <w:pPr>
        <w:spacing w:line="620" w:lineRule="exact"/>
        <w:jc w:val="center"/>
        <w:rPr>
          <w:rFonts w:ascii="宋体" w:cs="宋体"/>
          <w:szCs w:val="21"/>
        </w:rPr>
      </w:pPr>
      <w:r>
        <w:rPr>
          <w:rFonts w:hint="eastAsia" w:ascii="宋体" w:hAnsi="宋体" w:cs="宋体"/>
          <w:sz w:val="30"/>
          <w:szCs w:val="30"/>
        </w:rPr>
        <w:t>项目编号：</w:t>
      </w:r>
    </w:p>
    <w:p>
      <w:pPr>
        <w:spacing w:line="360" w:lineRule="auto"/>
        <w:rPr>
          <w:rFonts w:ascii="宋体" w:cs="宋体"/>
          <w:szCs w:val="21"/>
        </w:rPr>
      </w:pPr>
    </w:p>
    <w:p>
      <w:pPr>
        <w:spacing w:line="360" w:lineRule="auto"/>
        <w:rPr>
          <w:rFonts w:ascii="宋体" w:cs="宋体"/>
          <w:szCs w:val="21"/>
        </w:rPr>
      </w:pPr>
    </w:p>
    <w:p>
      <w:pPr>
        <w:spacing w:line="360" w:lineRule="auto"/>
        <w:rPr>
          <w:rFonts w:ascii="宋体" w:cs="宋体"/>
          <w:szCs w:val="21"/>
        </w:rPr>
      </w:pPr>
    </w:p>
    <w:p>
      <w:pPr>
        <w:spacing w:line="360" w:lineRule="auto"/>
        <w:rPr>
          <w:rFonts w:ascii="宋体" w:cs="宋体"/>
          <w:szCs w:val="21"/>
        </w:rPr>
      </w:pPr>
    </w:p>
    <w:p>
      <w:pPr>
        <w:pStyle w:val="2"/>
      </w:pPr>
    </w:p>
    <w:p>
      <w:pPr>
        <w:spacing w:line="360" w:lineRule="auto"/>
        <w:rPr>
          <w:rFonts w:ascii="宋体" w:cs="宋体"/>
          <w:szCs w:val="21"/>
        </w:rPr>
      </w:pPr>
    </w:p>
    <w:p>
      <w:pPr>
        <w:spacing w:line="360" w:lineRule="auto"/>
        <w:rPr>
          <w:rFonts w:ascii="宋体" w:cs="宋体"/>
          <w:szCs w:val="21"/>
        </w:rPr>
      </w:pPr>
    </w:p>
    <w:p>
      <w:pPr>
        <w:spacing w:line="360" w:lineRule="auto"/>
        <w:rPr>
          <w:rFonts w:ascii="宋体" w:cs="宋体"/>
          <w:szCs w:val="21"/>
        </w:rPr>
      </w:pPr>
    </w:p>
    <w:p>
      <w:pPr>
        <w:tabs>
          <w:tab w:val="left" w:pos="1134"/>
        </w:tabs>
        <w:spacing w:line="360" w:lineRule="auto"/>
        <w:ind w:firstLine="934" w:firstLineChars="310"/>
        <w:rPr>
          <w:rFonts w:ascii="宋体" w:cs="宋体"/>
          <w:b/>
          <w:sz w:val="30"/>
          <w:szCs w:val="30"/>
        </w:rPr>
      </w:pPr>
      <w:r>
        <w:rPr>
          <w:rFonts w:hint="eastAsia" w:ascii="宋体" w:hAnsi="宋体" w:cs="宋体"/>
          <w:b/>
          <w:sz w:val="30"/>
          <w:szCs w:val="30"/>
          <w:lang w:eastAsia="zh-CN"/>
        </w:rPr>
        <w:t>供应商</w:t>
      </w:r>
      <w:r>
        <w:rPr>
          <w:rFonts w:ascii="宋体" w:hAnsi="宋体" w:cs="宋体"/>
          <w:b/>
          <w:sz w:val="30"/>
          <w:szCs w:val="30"/>
          <w:u w:val="single"/>
        </w:rPr>
        <w:t xml:space="preserve">      </w:t>
      </w:r>
      <w:r>
        <w:rPr>
          <w:rFonts w:hint="eastAsia" w:ascii="宋体" w:hAnsi="宋体" w:cs="宋体"/>
          <w:b/>
          <w:sz w:val="30"/>
          <w:szCs w:val="30"/>
          <w:u w:val="single"/>
        </w:rPr>
        <w:t>（单位全称）</w:t>
      </w:r>
      <w:r>
        <w:rPr>
          <w:rFonts w:ascii="宋体" w:hAnsi="宋体" w:cs="宋体"/>
          <w:b/>
          <w:sz w:val="30"/>
          <w:szCs w:val="30"/>
          <w:u w:val="single"/>
        </w:rPr>
        <w:t xml:space="preserve">        </w:t>
      </w:r>
      <w:r>
        <w:rPr>
          <w:rFonts w:hint="eastAsia" w:ascii="宋体" w:hAnsi="宋体" w:cs="宋体"/>
          <w:b/>
          <w:sz w:val="30"/>
          <w:szCs w:val="30"/>
        </w:rPr>
        <w:t>（盖单位章）</w:t>
      </w:r>
    </w:p>
    <w:p>
      <w:pPr>
        <w:tabs>
          <w:tab w:val="left" w:pos="1134"/>
        </w:tabs>
        <w:spacing w:line="360" w:lineRule="auto"/>
        <w:ind w:firstLine="934" w:firstLineChars="310"/>
        <w:rPr>
          <w:rFonts w:ascii="宋体" w:cs="宋体"/>
          <w:b/>
          <w:sz w:val="30"/>
          <w:szCs w:val="30"/>
        </w:rPr>
      </w:pPr>
    </w:p>
    <w:p>
      <w:pPr>
        <w:tabs>
          <w:tab w:val="left" w:pos="1134"/>
        </w:tabs>
        <w:spacing w:line="360" w:lineRule="auto"/>
        <w:ind w:firstLine="934" w:firstLineChars="310"/>
        <w:rPr>
          <w:rFonts w:ascii="宋体" w:cs="宋体"/>
          <w:b/>
          <w:sz w:val="30"/>
          <w:szCs w:val="30"/>
        </w:rPr>
      </w:pPr>
      <w:r>
        <w:rPr>
          <w:rFonts w:hint="eastAsia" w:ascii="宋体" w:hAnsi="宋体" w:cs="宋体"/>
          <w:b/>
          <w:sz w:val="30"/>
          <w:szCs w:val="30"/>
        </w:rPr>
        <w:t>法定代表人或其委托代理人：</w:t>
      </w:r>
      <w:r>
        <w:rPr>
          <w:rFonts w:ascii="宋体" w:hAnsi="宋体" w:cs="宋体"/>
          <w:b/>
          <w:sz w:val="30"/>
          <w:szCs w:val="30"/>
        </w:rPr>
        <w:t>__________</w:t>
      </w:r>
      <w:r>
        <w:rPr>
          <w:rFonts w:hint="eastAsia" w:ascii="宋体" w:hAnsi="宋体" w:cs="宋体"/>
          <w:b/>
          <w:sz w:val="30"/>
          <w:szCs w:val="30"/>
        </w:rPr>
        <w:t>（签字或盖章）</w:t>
      </w:r>
    </w:p>
    <w:p>
      <w:pPr>
        <w:spacing w:line="360" w:lineRule="auto"/>
        <w:rPr>
          <w:rFonts w:ascii="宋体" w:cs="宋体"/>
          <w:b/>
          <w:sz w:val="30"/>
          <w:szCs w:val="30"/>
        </w:rPr>
      </w:pPr>
    </w:p>
    <w:p>
      <w:pPr>
        <w:spacing w:line="360" w:lineRule="auto"/>
        <w:jc w:val="center"/>
        <w:rPr>
          <w:rFonts w:hint="eastAsia" w:ascii="宋体" w:hAnsi="宋体" w:cs="宋体"/>
          <w:b/>
          <w:sz w:val="30"/>
          <w:szCs w:val="30"/>
        </w:rPr>
      </w:pPr>
      <w:r>
        <w:rPr>
          <w:rFonts w:ascii="宋体" w:hAnsi="宋体" w:cs="宋体"/>
          <w:b/>
          <w:sz w:val="30"/>
          <w:szCs w:val="30"/>
        </w:rPr>
        <w:t>______</w:t>
      </w:r>
      <w:r>
        <w:rPr>
          <w:rFonts w:hint="eastAsia" w:ascii="宋体" w:hAnsi="宋体" w:cs="宋体"/>
          <w:b/>
          <w:sz w:val="30"/>
          <w:szCs w:val="30"/>
        </w:rPr>
        <w:t>年</w:t>
      </w:r>
      <w:r>
        <w:rPr>
          <w:rFonts w:ascii="宋体" w:hAnsi="宋体" w:cs="宋体"/>
          <w:b/>
          <w:sz w:val="30"/>
          <w:szCs w:val="30"/>
        </w:rPr>
        <w:t>______</w:t>
      </w:r>
      <w:r>
        <w:rPr>
          <w:rFonts w:hint="eastAsia" w:ascii="宋体" w:hAnsi="宋体" w:cs="宋体"/>
          <w:b/>
          <w:sz w:val="30"/>
          <w:szCs w:val="30"/>
        </w:rPr>
        <w:t>月</w:t>
      </w:r>
      <w:r>
        <w:rPr>
          <w:rFonts w:ascii="宋体" w:hAnsi="宋体" w:cs="宋体"/>
          <w:b/>
          <w:sz w:val="30"/>
          <w:szCs w:val="30"/>
        </w:rPr>
        <w:t>______</w:t>
      </w:r>
      <w:r>
        <w:rPr>
          <w:rFonts w:hint="eastAsia" w:ascii="宋体" w:hAnsi="宋体" w:cs="宋体"/>
          <w:b/>
          <w:sz w:val="30"/>
          <w:szCs w:val="30"/>
        </w:rPr>
        <w:t>日</w:t>
      </w:r>
    </w:p>
    <w:p>
      <w:pPr>
        <w:pStyle w:val="2"/>
      </w:pPr>
    </w:p>
    <w:p>
      <w:pPr>
        <w:overflowPunct w:val="0"/>
        <w:topLinePunct/>
        <w:spacing w:line="440" w:lineRule="exact"/>
        <w:jc w:val="center"/>
        <w:rPr>
          <w:rFonts w:ascii="宋体" w:cs="宋体"/>
          <w:color w:val="000000"/>
          <w:sz w:val="44"/>
          <w:szCs w:val="44"/>
        </w:rPr>
      </w:pPr>
    </w:p>
    <w:p>
      <w:pPr>
        <w:overflowPunct w:val="0"/>
        <w:topLinePunct/>
        <w:spacing w:line="440" w:lineRule="exact"/>
        <w:jc w:val="center"/>
        <w:rPr>
          <w:rFonts w:ascii="宋体" w:cs="宋体"/>
          <w:color w:val="000000"/>
          <w:sz w:val="44"/>
          <w:szCs w:val="44"/>
        </w:rPr>
      </w:pPr>
      <w:r>
        <w:rPr>
          <w:rFonts w:hint="eastAsia" w:ascii="宋体" w:hAnsi="宋体" w:cs="宋体"/>
          <w:color w:val="000000"/>
          <w:sz w:val="44"/>
          <w:szCs w:val="44"/>
        </w:rPr>
        <w:t>目</w:t>
      </w:r>
      <w:r>
        <w:rPr>
          <w:rFonts w:ascii="宋体" w:hAnsi="宋体" w:cs="宋体"/>
          <w:color w:val="000000"/>
          <w:sz w:val="44"/>
          <w:szCs w:val="44"/>
        </w:rPr>
        <w:t xml:space="preserve">  </w:t>
      </w:r>
      <w:r>
        <w:rPr>
          <w:rFonts w:hint="eastAsia" w:ascii="宋体" w:hAnsi="宋体" w:cs="宋体"/>
          <w:color w:val="000000"/>
          <w:sz w:val="44"/>
          <w:szCs w:val="44"/>
        </w:rPr>
        <w:t>录</w:t>
      </w:r>
    </w:p>
    <w:p>
      <w:pPr>
        <w:overflowPunct w:val="0"/>
        <w:topLinePunct/>
        <w:spacing w:line="440" w:lineRule="exact"/>
        <w:ind w:firstLine="640" w:firstLineChars="200"/>
        <w:rPr>
          <w:rFonts w:ascii="仿宋" w:hAnsi="仿宋" w:eastAsia="仿宋"/>
          <w:color w:val="000000"/>
          <w:sz w:val="32"/>
          <w:szCs w:val="32"/>
        </w:rPr>
      </w:pPr>
    </w:p>
    <w:p>
      <w:pPr>
        <w:overflowPunct w:val="0"/>
        <w:topLinePunct/>
        <w:spacing w:line="440" w:lineRule="exact"/>
        <w:ind w:firstLine="640" w:firstLineChars="200"/>
        <w:rPr>
          <w:rFonts w:ascii="仿宋" w:hAnsi="仿宋" w:eastAsia="仿宋"/>
          <w:color w:val="000000"/>
          <w:sz w:val="32"/>
          <w:szCs w:val="32"/>
        </w:rPr>
      </w:pPr>
    </w:p>
    <w:p>
      <w:pPr>
        <w:numPr>
          <w:ilvl w:val="0"/>
          <w:numId w:val="0"/>
        </w:numPr>
        <w:overflowPunct w:val="0"/>
        <w:topLinePun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1、商务部分：</w:t>
      </w:r>
    </w:p>
    <w:p>
      <w:pPr>
        <w:numPr>
          <w:ilvl w:val="0"/>
          <w:numId w:val="0"/>
        </w:numPr>
        <w:overflowPunct w:val="0"/>
        <w:topLinePunct/>
        <w:ind w:firstLine="560" w:firstLineChars="200"/>
        <w:rPr>
          <w:rFonts w:hint="eastAsia" w:ascii="宋体" w:hAnsi="宋体"/>
          <w:sz w:val="28"/>
          <w:szCs w:val="28"/>
        </w:rPr>
      </w:pPr>
      <w:r>
        <w:rPr>
          <w:rFonts w:hint="eastAsia" w:ascii="宋体" w:hAnsi="宋体" w:cs="宋体"/>
          <w:color w:val="000000"/>
          <w:sz w:val="28"/>
          <w:szCs w:val="28"/>
          <w:lang w:val="en-US" w:eastAsia="zh-CN"/>
        </w:rPr>
        <w:t>2、技术部分：</w:t>
      </w:r>
    </w:p>
    <w:p>
      <w:pPr>
        <w:numPr>
          <w:ilvl w:val="0"/>
          <w:numId w:val="0"/>
        </w:numPr>
        <w:overflowPunct w:val="0"/>
        <w:topLinePunct/>
        <w:ind w:firstLine="560" w:firstLineChars="200"/>
        <w:rPr>
          <w:rFonts w:ascii="宋体" w:cs="宋体"/>
          <w:color w:val="000000"/>
          <w:sz w:val="28"/>
          <w:szCs w:val="28"/>
        </w:rPr>
      </w:pPr>
      <w:r>
        <w:rPr>
          <w:rFonts w:hint="eastAsia" w:ascii="宋体" w:hAnsi="宋体" w:cs="宋体"/>
          <w:color w:val="000000"/>
          <w:sz w:val="28"/>
          <w:szCs w:val="28"/>
          <w:lang w:val="en-US" w:eastAsia="zh-CN"/>
        </w:rPr>
        <w:t>3、</w:t>
      </w:r>
      <w:r>
        <w:rPr>
          <w:rFonts w:hint="eastAsia" w:ascii="宋体" w:hAnsi="宋体" w:cs="宋体"/>
          <w:color w:val="000000"/>
          <w:sz w:val="28"/>
          <w:szCs w:val="28"/>
          <w:lang w:eastAsia="zh-CN"/>
        </w:rPr>
        <w:t>供应商</w:t>
      </w:r>
      <w:r>
        <w:rPr>
          <w:rFonts w:hint="eastAsia" w:ascii="宋体" w:hAnsi="宋体" w:cs="宋体"/>
          <w:color w:val="000000"/>
          <w:sz w:val="28"/>
          <w:szCs w:val="28"/>
        </w:rPr>
        <w:t>承诺书</w:t>
      </w:r>
    </w:p>
    <w:p>
      <w:pPr>
        <w:overflowPunct w:val="0"/>
        <w:topLinePunct/>
        <w:ind w:firstLine="560" w:firstLineChars="200"/>
        <w:rPr>
          <w:rFonts w:hint="eastAsia" w:eastAsia="宋体"/>
          <w:sz w:val="28"/>
          <w:szCs w:val="28"/>
          <w:lang w:eastAsia="zh-CN"/>
        </w:rPr>
      </w:pPr>
      <w:r>
        <w:rPr>
          <w:rFonts w:hint="eastAsia" w:ascii="宋体" w:hAnsi="宋体" w:cs="宋体"/>
          <w:color w:val="000000"/>
          <w:sz w:val="28"/>
          <w:szCs w:val="28"/>
          <w:lang w:val="en-US" w:eastAsia="zh-CN"/>
        </w:rPr>
        <w:t>4、</w:t>
      </w:r>
      <w:r>
        <w:rPr>
          <w:rFonts w:hint="eastAsia" w:ascii="宋体" w:hAnsi="宋体" w:cs="宋体"/>
          <w:color w:val="000000"/>
          <w:sz w:val="28"/>
          <w:szCs w:val="28"/>
        </w:rPr>
        <w:t>享受政府采购政策的证明</w:t>
      </w:r>
      <w:r>
        <w:rPr>
          <w:rFonts w:hint="eastAsia" w:ascii="宋体" w:hAnsi="宋体" w:cs="宋体"/>
          <w:color w:val="000000"/>
          <w:sz w:val="28"/>
          <w:szCs w:val="28"/>
          <w:lang w:eastAsia="zh-CN"/>
        </w:rPr>
        <w:t>材料</w:t>
      </w:r>
    </w:p>
    <w:p>
      <w:pPr>
        <w:overflowPunct w:val="0"/>
        <w:topLinePunct/>
        <w:ind w:firstLine="560" w:firstLineChars="200"/>
        <w:rPr>
          <w:rFonts w:ascii="宋体" w:cs="宋体"/>
          <w:color w:val="000000"/>
          <w:sz w:val="32"/>
          <w:szCs w:val="32"/>
        </w:rPr>
      </w:pPr>
      <w:r>
        <w:rPr>
          <w:rFonts w:hint="eastAsia" w:ascii="宋体" w:hAnsi="宋体" w:cs="宋体"/>
          <w:color w:val="000000"/>
          <w:sz w:val="28"/>
          <w:szCs w:val="28"/>
          <w:lang w:val="en-US" w:eastAsia="zh-CN"/>
        </w:rPr>
        <w:t>5、</w:t>
      </w:r>
      <w:r>
        <w:rPr>
          <w:rFonts w:hint="eastAsia" w:ascii="宋体" w:hAnsi="宋体" w:cs="宋体"/>
          <w:color w:val="000000"/>
          <w:sz w:val="28"/>
          <w:szCs w:val="28"/>
        </w:rPr>
        <w:t>封袋正面标识式样</w:t>
      </w:r>
    </w:p>
    <w:p>
      <w:pPr>
        <w:overflowPunct w:val="0"/>
        <w:topLinePunct/>
        <w:spacing w:line="440" w:lineRule="exact"/>
        <w:ind w:firstLine="640" w:firstLineChars="200"/>
        <w:rPr>
          <w:rFonts w:ascii="仿宋" w:hAnsi="仿宋" w:eastAsia="仿宋"/>
          <w:color w:val="000000"/>
          <w:sz w:val="32"/>
          <w:szCs w:val="32"/>
        </w:rPr>
      </w:pPr>
    </w:p>
    <w:p>
      <w:pPr>
        <w:overflowPunct w:val="0"/>
        <w:topLinePunct/>
        <w:spacing w:line="440" w:lineRule="exact"/>
        <w:ind w:firstLine="640" w:firstLineChars="200"/>
        <w:rPr>
          <w:rFonts w:ascii="仿宋" w:hAnsi="仿宋" w:eastAsia="仿宋"/>
          <w:color w:val="000000"/>
          <w:sz w:val="32"/>
          <w:szCs w:val="32"/>
        </w:rPr>
      </w:pPr>
    </w:p>
    <w:p>
      <w:pPr>
        <w:overflowPunct w:val="0"/>
        <w:topLinePunct/>
        <w:spacing w:line="440" w:lineRule="exact"/>
        <w:ind w:firstLine="640" w:firstLineChars="200"/>
        <w:rPr>
          <w:rFonts w:ascii="仿宋" w:hAnsi="仿宋" w:eastAsia="仿宋"/>
          <w:color w:val="000000"/>
          <w:sz w:val="32"/>
          <w:szCs w:val="32"/>
        </w:rPr>
      </w:pPr>
    </w:p>
    <w:p>
      <w:pPr>
        <w:overflowPunct w:val="0"/>
        <w:topLinePunct/>
        <w:spacing w:line="440" w:lineRule="exact"/>
        <w:ind w:firstLine="640" w:firstLineChars="200"/>
        <w:rPr>
          <w:rFonts w:ascii="仿宋" w:hAnsi="仿宋" w:eastAsia="仿宋"/>
          <w:color w:val="000000"/>
          <w:sz w:val="32"/>
          <w:szCs w:val="32"/>
        </w:rPr>
      </w:pPr>
    </w:p>
    <w:p>
      <w:pPr>
        <w:overflowPunct w:val="0"/>
        <w:topLinePunct/>
        <w:spacing w:line="440" w:lineRule="exact"/>
        <w:ind w:firstLine="640" w:firstLineChars="200"/>
        <w:rPr>
          <w:rFonts w:ascii="仿宋" w:hAnsi="仿宋" w:eastAsia="仿宋"/>
          <w:color w:val="000000"/>
          <w:sz w:val="32"/>
          <w:szCs w:val="32"/>
        </w:rPr>
      </w:pPr>
    </w:p>
    <w:p>
      <w:pPr>
        <w:overflowPunct w:val="0"/>
        <w:topLinePunct/>
        <w:spacing w:line="440" w:lineRule="exact"/>
        <w:ind w:firstLine="640" w:firstLineChars="200"/>
        <w:rPr>
          <w:rFonts w:ascii="仿宋" w:hAnsi="仿宋" w:eastAsia="仿宋"/>
          <w:color w:val="000000"/>
          <w:sz w:val="32"/>
          <w:szCs w:val="32"/>
        </w:rPr>
      </w:pPr>
    </w:p>
    <w:p>
      <w:pPr>
        <w:overflowPunct w:val="0"/>
        <w:topLinePunct/>
        <w:spacing w:line="440" w:lineRule="exact"/>
        <w:ind w:firstLine="640" w:firstLineChars="200"/>
        <w:rPr>
          <w:rFonts w:ascii="仿宋" w:hAnsi="仿宋" w:eastAsia="仿宋"/>
          <w:color w:val="000000"/>
          <w:sz w:val="32"/>
          <w:szCs w:val="32"/>
        </w:rPr>
      </w:pPr>
    </w:p>
    <w:p>
      <w:pPr>
        <w:overflowPunct w:val="0"/>
        <w:topLinePunct/>
        <w:spacing w:line="440" w:lineRule="exact"/>
        <w:ind w:firstLine="640" w:firstLineChars="200"/>
        <w:rPr>
          <w:rFonts w:ascii="仿宋" w:hAnsi="仿宋" w:eastAsia="仿宋"/>
          <w:color w:val="000000"/>
          <w:sz w:val="32"/>
          <w:szCs w:val="32"/>
        </w:rPr>
      </w:pPr>
    </w:p>
    <w:p>
      <w:pPr>
        <w:overflowPunct w:val="0"/>
        <w:topLinePunct/>
        <w:spacing w:line="440" w:lineRule="exact"/>
        <w:ind w:firstLine="640" w:firstLineChars="200"/>
        <w:rPr>
          <w:rFonts w:ascii="仿宋" w:hAnsi="仿宋" w:eastAsia="仿宋"/>
          <w:color w:val="000000"/>
          <w:sz w:val="32"/>
          <w:szCs w:val="32"/>
        </w:rPr>
      </w:pPr>
    </w:p>
    <w:p>
      <w:pPr>
        <w:overflowPunct w:val="0"/>
        <w:topLinePunct/>
        <w:spacing w:line="440" w:lineRule="exact"/>
        <w:ind w:firstLine="640" w:firstLineChars="200"/>
        <w:rPr>
          <w:rFonts w:ascii="仿宋" w:hAnsi="仿宋" w:eastAsia="仿宋"/>
          <w:color w:val="000000"/>
          <w:sz w:val="32"/>
          <w:szCs w:val="32"/>
        </w:rPr>
      </w:pPr>
    </w:p>
    <w:p>
      <w:pPr>
        <w:tabs>
          <w:tab w:val="left" w:pos="1260"/>
        </w:tabs>
        <w:overflowPunct w:val="0"/>
        <w:topLinePunct/>
        <w:spacing w:line="440" w:lineRule="exact"/>
        <w:rPr>
          <w:rFonts w:ascii="仿宋" w:hAnsi="仿宋" w:eastAsia="仿宋" w:cs="宋体-18030"/>
          <w:bCs/>
          <w:color w:val="000000"/>
          <w:sz w:val="36"/>
          <w:szCs w:val="44"/>
        </w:rPr>
      </w:pPr>
    </w:p>
    <w:p>
      <w:pPr>
        <w:pStyle w:val="2"/>
        <w:rPr>
          <w:rFonts w:ascii="仿宋" w:hAnsi="仿宋" w:eastAsia="仿宋" w:cs="宋体-18030"/>
          <w:bCs/>
          <w:color w:val="000000"/>
          <w:sz w:val="36"/>
          <w:szCs w:val="44"/>
        </w:rPr>
      </w:pPr>
    </w:p>
    <w:p/>
    <w:p>
      <w:pPr>
        <w:pStyle w:val="2"/>
      </w:pPr>
    </w:p>
    <w:p/>
    <w:p/>
    <w:p>
      <w:pPr>
        <w:pStyle w:val="2"/>
      </w:pPr>
    </w:p>
    <w:p/>
    <w:p>
      <w:pPr>
        <w:pStyle w:val="2"/>
      </w:pPr>
    </w:p>
    <w:p/>
    <w:p>
      <w:pPr>
        <w:pStyle w:val="2"/>
      </w:pPr>
    </w:p>
    <w:p/>
    <w:p>
      <w:pPr>
        <w:pStyle w:val="2"/>
      </w:pPr>
    </w:p>
    <w:p>
      <w:pPr>
        <w:spacing w:line="400" w:lineRule="exact"/>
        <w:jc w:val="both"/>
        <w:rPr>
          <w:rFonts w:hint="eastAsia" w:ascii="宋体" w:hAnsi="宋体"/>
          <w:b/>
          <w:sz w:val="32"/>
          <w:szCs w:val="32"/>
        </w:rPr>
      </w:pPr>
      <w:bookmarkStart w:id="66" w:name="_Toc4562_WPSOffice_Level1"/>
    </w:p>
    <w:p>
      <w:pPr>
        <w:spacing w:line="400" w:lineRule="exact"/>
        <w:jc w:val="center"/>
        <w:rPr>
          <w:rFonts w:hint="eastAsia" w:ascii="宋体" w:hAnsi="宋体"/>
          <w:b/>
          <w:sz w:val="32"/>
          <w:szCs w:val="32"/>
        </w:rPr>
      </w:pPr>
      <w:r>
        <w:rPr>
          <w:rFonts w:hint="eastAsia" w:ascii="宋体" w:hAnsi="宋体"/>
          <w:b/>
          <w:sz w:val="32"/>
          <w:szCs w:val="32"/>
          <w:lang w:val="en-US" w:eastAsia="zh-CN"/>
        </w:rPr>
        <w:t>1</w:t>
      </w:r>
      <w:r>
        <w:rPr>
          <w:rFonts w:hint="eastAsia" w:ascii="宋体" w:hAnsi="宋体"/>
          <w:b/>
          <w:sz w:val="32"/>
          <w:szCs w:val="32"/>
          <w:lang w:eastAsia="zh-CN"/>
        </w:rPr>
        <w:t>、</w:t>
      </w:r>
      <w:r>
        <w:rPr>
          <w:rFonts w:hint="eastAsia" w:ascii="宋体" w:hAnsi="宋体"/>
          <w:b/>
          <w:sz w:val="32"/>
          <w:szCs w:val="32"/>
        </w:rPr>
        <w:t>商务部分</w:t>
      </w:r>
      <w:bookmarkEnd w:id="66"/>
    </w:p>
    <w:p>
      <w:pPr>
        <w:spacing w:line="400" w:lineRule="exact"/>
        <w:ind w:firstLine="643" w:firstLineChars="200"/>
        <w:rPr>
          <w:rFonts w:hint="eastAsia" w:ascii="宋体" w:hAnsi="宋体"/>
          <w:b/>
          <w:sz w:val="32"/>
          <w:szCs w:val="32"/>
        </w:rPr>
      </w:pP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b/>
          <w:bCs/>
          <w:sz w:val="24"/>
        </w:rPr>
      </w:pPr>
      <w:bookmarkStart w:id="67" w:name="_Toc11646_WPSOffice_Level2"/>
      <w:r>
        <w:rPr>
          <w:rFonts w:hint="eastAsia" w:ascii="宋体" w:hAnsi="宋体"/>
          <w:b/>
          <w:bCs/>
          <w:sz w:val="24"/>
        </w:rPr>
        <w:t>1</w:t>
      </w:r>
      <w:r>
        <w:rPr>
          <w:rFonts w:hint="eastAsia" w:ascii="宋体" w:hAnsi="宋体"/>
          <w:b/>
          <w:bCs/>
          <w:sz w:val="24"/>
          <w:lang w:val="en-US" w:eastAsia="zh-CN"/>
        </w:rPr>
        <w:t>.1</w:t>
      </w:r>
      <w:r>
        <w:rPr>
          <w:rFonts w:hint="eastAsia" w:ascii="宋体" w:hAnsi="宋体"/>
          <w:b/>
          <w:sz w:val="24"/>
          <w:lang w:eastAsia="zh-CN"/>
        </w:rPr>
        <w:t>磋商响应</w:t>
      </w:r>
      <w:r>
        <w:rPr>
          <w:rFonts w:hint="eastAsia" w:ascii="宋体" w:hAnsi="宋体"/>
          <w:b/>
          <w:bCs/>
          <w:sz w:val="24"/>
        </w:rPr>
        <w:t>函格式</w:t>
      </w:r>
      <w:bookmarkEnd w:id="67"/>
    </w:p>
    <w:p>
      <w:pPr>
        <w:jc w:val="both"/>
        <w:rPr>
          <w:rFonts w:hint="eastAsia" w:ascii="宋体" w:hAnsi="宋体"/>
          <w:sz w:val="24"/>
        </w:rPr>
      </w:pPr>
    </w:p>
    <w:p>
      <w:pPr>
        <w:keepNext w:val="0"/>
        <w:keepLines w:val="0"/>
        <w:pageBreakBefore w:val="0"/>
        <w:widowControl/>
        <w:wordWrap/>
        <w:bidi w:val="0"/>
        <w:snapToGrid/>
        <w:spacing w:line="360" w:lineRule="auto"/>
        <w:jc w:val="left"/>
        <w:textAlignment w:val="auto"/>
        <w:rPr>
          <w:rFonts w:hint="eastAsia" w:ascii="宋体" w:hAnsi="宋体"/>
          <w:kern w:val="0"/>
          <w:szCs w:val="21"/>
        </w:rPr>
      </w:pPr>
      <w:r>
        <w:rPr>
          <w:rFonts w:hint="eastAsia" w:ascii="宋体" w:hAnsi="宋体"/>
          <w:kern w:val="0"/>
          <w:szCs w:val="21"/>
          <w:u w:val="single"/>
        </w:rPr>
        <w:t>致： （</w:t>
      </w:r>
      <w:r>
        <w:rPr>
          <w:rFonts w:hint="eastAsia" w:ascii="宋体" w:hAnsi="宋体"/>
          <w:kern w:val="0"/>
          <w:szCs w:val="21"/>
          <w:u w:val="single"/>
          <w:lang w:eastAsia="zh-CN"/>
        </w:rPr>
        <w:t>采购代理机构</w:t>
      </w:r>
      <w:r>
        <w:rPr>
          <w:rFonts w:hint="eastAsia" w:ascii="宋体" w:hAnsi="宋体"/>
          <w:kern w:val="0"/>
          <w:szCs w:val="21"/>
          <w:u w:val="single"/>
        </w:rPr>
        <w:t xml:space="preserve">）   </w:t>
      </w:r>
      <w:r>
        <w:rPr>
          <w:rFonts w:hint="eastAsia" w:ascii="宋体" w:hAnsi="宋体"/>
          <w:kern w:val="0"/>
          <w:szCs w:val="21"/>
        </w:rPr>
        <w:t xml:space="preserve"> :</w:t>
      </w:r>
    </w:p>
    <w:p>
      <w:pPr>
        <w:keepNext w:val="0"/>
        <w:keepLines w:val="0"/>
        <w:pageBreakBefore w:val="0"/>
        <w:wordWrap/>
        <w:bidi w:val="0"/>
        <w:snapToGrid/>
        <w:spacing w:line="360" w:lineRule="auto"/>
        <w:ind w:firstLine="480" w:firstLineChars="200"/>
        <w:textAlignment w:val="auto"/>
        <w:rPr>
          <w:rFonts w:ascii="宋体" w:hAnsi="宋体"/>
          <w:sz w:val="24"/>
          <w:u w:val="single"/>
        </w:rPr>
      </w:pPr>
      <w:r>
        <w:rPr>
          <w:rFonts w:hint="eastAsia" w:asciiTheme="minorEastAsia" w:hAnsiTheme="minorEastAsia" w:eastAsiaTheme="minorEastAsia"/>
          <w:sz w:val="24"/>
        </w:rPr>
        <w:t>我单位收到贵公司</w:t>
      </w:r>
      <w:r>
        <w:rPr>
          <w:rFonts w:hint="eastAsia" w:cs="Arial" w:asciiTheme="minorEastAsia" w:hAnsiTheme="minorEastAsia" w:eastAsiaTheme="minorEastAsia"/>
          <w:b/>
          <w:kern w:val="0"/>
          <w:sz w:val="24"/>
          <w:u w:val="single"/>
        </w:rPr>
        <w:t xml:space="preserve">                </w:t>
      </w:r>
      <w:r>
        <w:rPr>
          <w:rFonts w:hint="eastAsia" w:asciiTheme="minorEastAsia" w:hAnsiTheme="minorEastAsia" w:eastAsiaTheme="minorEastAsia"/>
          <w:sz w:val="24"/>
        </w:rPr>
        <w:t>（项目名称、项目编号）竞争性磋商文件，经详细研究，决定参加本次磋商活动。为此，我方郑重声明以下几点，并愿负法律责任。</w:t>
      </w:r>
    </w:p>
    <w:p>
      <w:pPr>
        <w:keepNext w:val="0"/>
        <w:keepLines w:val="0"/>
        <w:pageBreakBefore w:val="0"/>
        <w:kinsoku w:val="0"/>
        <w:wordWrap/>
        <w:bidi w:val="0"/>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1、我方已详细阅读了磋商文件，完全理解并同意磋商文件的所有事项及内容。</w:t>
      </w:r>
    </w:p>
    <w:p>
      <w:pPr>
        <w:keepNext w:val="0"/>
        <w:keepLines w:val="0"/>
        <w:pageBreakBefore w:val="0"/>
        <w:wordWrap/>
        <w:bidi w:val="0"/>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2、按磋商文件规定提供交付的服务响应总价为人民币</w:t>
      </w:r>
      <w:r>
        <w:rPr>
          <w:rFonts w:hint="eastAsia" w:asciiTheme="minorEastAsia" w:hAnsiTheme="minorEastAsia" w:eastAsiaTheme="minorEastAsia"/>
          <w:sz w:val="24"/>
          <w:u w:val="single"/>
        </w:rPr>
        <w:t>（大写）  元(￥     )</w:t>
      </w:r>
      <w:r>
        <w:rPr>
          <w:rFonts w:hint="eastAsia" w:asciiTheme="minorEastAsia" w:hAnsiTheme="minorEastAsia" w:eastAsiaTheme="minorEastAsia"/>
          <w:sz w:val="24"/>
        </w:rPr>
        <w:t>。</w:t>
      </w:r>
    </w:p>
    <w:p>
      <w:pPr>
        <w:keepNext w:val="0"/>
        <w:keepLines w:val="0"/>
        <w:pageBreakBefore w:val="0"/>
        <w:wordWrap/>
        <w:bidi w:val="0"/>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3、如若成交，将根据磋商文件的要求、响应文件及承诺条件，全面签约并履行合同规定的责任和义务。</w:t>
      </w:r>
    </w:p>
    <w:p>
      <w:pPr>
        <w:keepNext w:val="0"/>
        <w:keepLines w:val="0"/>
        <w:pageBreakBefore w:val="0"/>
        <w:wordWrap/>
        <w:autoSpaceDE w:val="0"/>
        <w:autoSpaceDN w:val="0"/>
        <w:bidi w:val="0"/>
        <w:adjustRightInd w:val="0"/>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4、我方提交的磋商响应文件共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份，其中正本</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份，副本</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w:t>
      </w:r>
      <w:r>
        <w:rPr>
          <w:rFonts w:asciiTheme="minorEastAsia" w:hAnsiTheme="minorEastAsia" w:eastAsiaTheme="minorEastAsia"/>
          <w:sz w:val="24"/>
        </w:rPr>
        <w:t>电子版</w:t>
      </w:r>
      <w:r>
        <w:rPr>
          <w:rFonts w:hint="eastAsia" w:asciiTheme="minorEastAsia" w:hAnsiTheme="minorEastAsia" w:eastAsiaTheme="minorEastAsia"/>
          <w:sz w:val="24"/>
        </w:rPr>
        <w:t>磋商响应文件</w:t>
      </w:r>
      <w:r>
        <w:rPr>
          <w:rFonts w:asciiTheme="minorEastAsia" w:hAnsiTheme="minorEastAsia" w:eastAsiaTheme="minorEastAsia"/>
          <w:sz w:val="24"/>
        </w:rPr>
        <w:t>（U盘）</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份</w:t>
      </w:r>
      <w:r>
        <w:rPr>
          <w:rFonts w:hint="eastAsia" w:asciiTheme="minorEastAsia" w:hAnsiTheme="minorEastAsia" w:eastAsiaTheme="minorEastAsia"/>
          <w:sz w:val="24"/>
        </w:rPr>
        <w:t>。</w:t>
      </w:r>
    </w:p>
    <w:p>
      <w:pPr>
        <w:keepNext w:val="0"/>
        <w:keepLines w:val="0"/>
        <w:pageBreakBefore w:val="0"/>
        <w:kinsoku w:val="0"/>
        <w:wordWrap/>
        <w:bidi w:val="0"/>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、我方已详细阅读和核实磋商文件全部内容，完全理解并同意放弃提出含糊不清和误解问题的权力。</w:t>
      </w:r>
    </w:p>
    <w:p>
      <w:pPr>
        <w:keepNext w:val="0"/>
        <w:keepLines w:val="0"/>
        <w:pageBreakBefore w:val="0"/>
        <w:kinsoku w:val="0"/>
        <w:wordWrap/>
        <w:bidi w:val="0"/>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、同意提供贵方要求的与本次磋商有关的任何证明资料。</w:t>
      </w:r>
      <w:r>
        <w:rPr>
          <w:rFonts w:asciiTheme="minorEastAsia" w:hAnsiTheme="minorEastAsia" w:eastAsiaTheme="minorEastAsia"/>
          <w:sz w:val="24"/>
        </w:rPr>
        <w:t>我</w:t>
      </w:r>
      <w:r>
        <w:rPr>
          <w:rFonts w:hint="eastAsia" w:asciiTheme="minorEastAsia" w:hAnsiTheme="minorEastAsia" w:eastAsiaTheme="minorEastAsia"/>
          <w:sz w:val="24"/>
        </w:rPr>
        <w:t>公司</w:t>
      </w:r>
      <w:r>
        <w:rPr>
          <w:rFonts w:asciiTheme="minorEastAsia" w:hAnsiTheme="minorEastAsia" w:eastAsiaTheme="minorEastAsia"/>
          <w:sz w:val="24"/>
        </w:rPr>
        <w:t>完全理解最低报价不作为</w:t>
      </w:r>
      <w:r>
        <w:rPr>
          <w:rFonts w:hint="eastAsia" w:asciiTheme="minorEastAsia" w:hAnsiTheme="minorEastAsia" w:eastAsiaTheme="minorEastAsia"/>
          <w:sz w:val="24"/>
        </w:rPr>
        <w:t>成交</w:t>
      </w:r>
      <w:r>
        <w:rPr>
          <w:rFonts w:asciiTheme="minorEastAsia" w:hAnsiTheme="minorEastAsia" w:eastAsiaTheme="minorEastAsia"/>
          <w:sz w:val="24"/>
        </w:rPr>
        <w:t>的唯一条件，且尊重</w:t>
      </w:r>
      <w:r>
        <w:rPr>
          <w:rFonts w:hint="eastAsia" w:asciiTheme="minorEastAsia" w:hAnsiTheme="minorEastAsia" w:eastAsiaTheme="minorEastAsia"/>
          <w:sz w:val="24"/>
        </w:rPr>
        <w:t>磋商小组</w:t>
      </w:r>
      <w:r>
        <w:rPr>
          <w:rFonts w:asciiTheme="minorEastAsia" w:hAnsiTheme="minorEastAsia" w:eastAsiaTheme="minorEastAsia"/>
          <w:sz w:val="24"/>
        </w:rPr>
        <w:t>的</w:t>
      </w:r>
      <w:r>
        <w:rPr>
          <w:rFonts w:hint="eastAsia" w:asciiTheme="minorEastAsia" w:hAnsiTheme="minorEastAsia" w:eastAsiaTheme="minorEastAsia"/>
          <w:sz w:val="24"/>
        </w:rPr>
        <w:t>评审结论和磋商结果</w:t>
      </w:r>
      <w:r>
        <w:rPr>
          <w:rFonts w:asciiTheme="minorEastAsia" w:hAnsiTheme="minorEastAsia" w:eastAsiaTheme="minorEastAsia"/>
          <w:sz w:val="24"/>
        </w:rPr>
        <w:t>。</w:t>
      </w:r>
    </w:p>
    <w:p>
      <w:pPr>
        <w:keepNext w:val="0"/>
        <w:keepLines w:val="0"/>
        <w:pageBreakBefore w:val="0"/>
        <w:kinsoku w:val="0"/>
        <w:wordWrap/>
        <w:bidi w:val="0"/>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、我方的响应文件在磋商会议之日起计算有效期为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天。</w:t>
      </w:r>
    </w:p>
    <w:p>
      <w:pPr>
        <w:keepNext w:val="0"/>
        <w:keepLines w:val="0"/>
        <w:pageBreakBefore w:val="0"/>
        <w:kinsoku w:val="0"/>
        <w:wordWrap/>
        <w:bidi w:val="0"/>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所有关于本次磋商的函电，请按下列地址、方式联系：</w:t>
      </w:r>
    </w:p>
    <w:p>
      <w:pPr>
        <w:keepNext w:val="0"/>
        <w:keepLines w:val="0"/>
        <w:pageBreakBefore w:val="0"/>
        <w:wordWrap/>
        <w:bidi w:val="0"/>
        <w:snapToGrid/>
        <w:spacing w:line="360" w:lineRule="auto"/>
        <w:textAlignment w:val="auto"/>
        <w:rPr>
          <w:rFonts w:ascii="宋体" w:hAnsi="宋体"/>
          <w:sz w:val="24"/>
        </w:rPr>
      </w:pPr>
      <w:r>
        <w:rPr>
          <w:rFonts w:hint="eastAsia" w:ascii="宋体" w:hAnsi="宋体"/>
          <w:sz w:val="24"/>
        </w:rPr>
        <w:t>  地    址：</w:t>
      </w:r>
      <w:r>
        <w:rPr>
          <w:rFonts w:hint="eastAsia" w:ascii="宋体" w:hAnsi="宋体"/>
          <w:sz w:val="24"/>
          <w:u w:val="single"/>
        </w:rPr>
        <w:t xml:space="preserve">                                </w:t>
      </w:r>
      <w:r>
        <w:rPr>
          <w:rFonts w:hint="eastAsia" w:ascii="宋体" w:hAnsi="宋体"/>
          <w:sz w:val="24"/>
        </w:rPr>
        <w:t xml:space="preserve"> </w:t>
      </w:r>
    </w:p>
    <w:p>
      <w:pPr>
        <w:keepNext w:val="0"/>
        <w:keepLines w:val="0"/>
        <w:pageBreakBefore w:val="0"/>
        <w:wordWrap/>
        <w:bidi w:val="0"/>
        <w:snapToGrid/>
        <w:spacing w:line="360" w:lineRule="auto"/>
        <w:textAlignment w:val="auto"/>
        <w:rPr>
          <w:rFonts w:ascii="宋体" w:hAnsi="宋体"/>
          <w:sz w:val="24"/>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 xml:space="preserve">                </w:t>
      </w:r>
    </w:p>
    <w:p>
      <w:pPr>
        <w:keepNext w:val="0"/>
        <w:keepLines w:val="0"/>
        <w:pageBreakBefore w:val="0"/>
        <w:wordWrap/>
        <w:bidi w:val="0"/>
        <w:snapToGrid/>
        <w:spacing w:line="360" w:lineRule="auto"/>
        <w:textAlignment w:val="auto"/>
        <w:rPr>
          <w:rFonts w:ascii="宋体" w:hAnsi="宋体"/>
          <w:sz w:val="24"/>
        </w:rPr>
      </w:pPr>
      <w:r>
        <w:rPr>
          <w:rFonts w:hint="eastAsia" w:ascii="宋体" w:hAnsi="宋体"/>
          <w:sz w:val="24"/>
        </w:rPr>
        <w:t xml:space="preserve">    传    真：</w:t>
      </w:r>
      <w:r>
        <w:rPr>
          <w:rFonts w:hint="eastAsia" w:ascii="宋体" w:hAnsi="宋体"/>
          <w:sz w:val="24"/>
          <w:u w:val="single"/>
        </w:rPr>
        <w:t xml:space="preserve">                                </w:t>
      </w:r>
      <w:r>
        <w:rPr>
          <w:rFonts w:hint="eastAsia" w:ascii="宋体" w:hAnsi="宋体"/>
          <w:sz w:val="24"/>
        </w:rPr>
        <w:t xml:space="preserve">         </w:t>
      </w:r>
    </w:p>
    <w:p>
      <w:pPr>
        <w:keepNext w:val="0"/>
        <w:keepLines w:val="0"/>
        <w:pageBreakBefore w:val="0"/>
        <w:wordWrap/>
        <w:bidi w:val="0"/>
        <w:snapToGrid/>
        <w:spacing w:line="360" w:lineRule="auto"/>
        <w:ind w:firstLine="480"/>
        <w:textAlignment w:val="auto"/>
        <w:rPr>
          <w:rFonts w:ascii="宋体" w:hAnsi="宋体"/>
          <w:sz w:val="24"/>
        </w:rPr>
      </w:pPr>
      <w:r>
        <w:rPr>
          <w:rFonts w:hint="eastAsia" w:ascii="宋体" w:hAnsi="宋体"/>
          <w:sz w:val="24"/>
        </w:rPr>
        <w:t>邮政编码：</w:t>
      </w:r>
      <w:r>
        <w:rPr>
          <w:rFonts w:hint="eastAsia" w:ascii="宋体" w:hAnsi="宋体"/>
          <w:sz w:val="24"/>
          <w:u w:val="single"/>
        </w:rPr>
        <w:t xml:space="preserve">                                </w:t>
      </w:r>
      <w:r>
        <w:rPr>
          <w:rFonts w:hint="eastAsia" w:ascii="宋体" w:hAnsi="宋体"/>
          <w:sz w:val="24"/>
        </w:rPr>
        <w:t xml:space="preserve">  </w:t>
      </w:r>
    </w:p>
    <w:p>
      <w:pPr>
        <w:keepNext w:val="0"/>
        <w:keepLines w:val="0"/>
        <w:pageBreakBefore w:val="0"/>
        <w:wordWrap/>
        <w:bidi w:val="0"/>
        <w:snapToGrid/>
        <w:spacing w:line="360" w:lineRule="auto"/>
        <w:ind w:firstLine="480"/>
        <w:textAlignment w:val="auto"/>
        <w:rPr>
          <w:rFonts w:ascii="仿宋" w:hAnsi="仿宋"/>
          <w:color w:val="000000"/>
          <w:sz w:val="24"/>
        </w:rPr>
      </w:pPr>
      <w:r>
        <w:rPr>
          <w:rFonts w:hint="eastAsia" w:ascii="宋体" w:hAnsi="宋体"/>
          <w:sz w:val="24"/>
        </w:rPr>
        <w:t>联 系 人：</w:t>
      </w:r>
      <w:r>
        <w:rPr>
          <w:rFonts w:hint="eastAsia" w:ascii="宋体" w:hAnsi="宋体"/>
          <w:sz w:val="24"/>
          <w:u w:val="single"/>
        </w:rPr>
        <w:t xml:space="preserve">                                </w:t>
      </w:r>
      <w:r>
        <w:rPr>
          <w:rFonts w:hint="eastAsia" w:ascii="宋体" w:hAnsi="宋体"/>
          <w:sz w:val="24"/>
        </w:rPr>
        <w:t xml:space="preserve">              </w:t>
      </w:r>
    </w:p>
    <w:p>
      <w:pPr>
        <w:keepNext w:val="0"/>
        <w:keepLines w:val="0"/>
        <w:pageBreakBefore w:val="0"/>
        <w:wordWrap/>
        <w:overflowPunct w:val="0"/>
        <w:topLinePunct/>
        <w:bidi w:val="0"/>
        <w:snapToGrid/>
        <w:spacing w:line="360" w:lineRule="auto"/>
        <w:textAlignment w:val="auto"/>
        <w:rPr>
          <w:rFonts w:ascii="仿宋" w:hAnsi="仿宋" w:eastAsia="仿宋"/>
          <w:color w:val="000000"/>
          <w:sz w:val="24"/>
        </w:rPr>
      </w:pPr>
      <w:r>
        <w:rPr>
          <w:rFonts w:hint="eastAsia" w:ascii="仿宋" w:hAnsi="仿宋"/>
          <w:color w:val="000000"/>
          <w:sz w:val="24"/>
        </w:rPr>
        <w:t xml:space="preserve">    供应商（全称并加盖公章）</w:t>
      </w:r>
      <w:r>
        <w:rPr>
          <w:rFonts w:ascii="仿宋" w:hAnsi="仿宋"/>
          <w:color w:val="000000"/>
          <w:sz w:val="24"/>
        </w:rPr>
        <w:t>：</w:t>
      </w:r>
      <w:r>
        <w:rPr>
          <w:rFonts w:hint="eastAsia" w:ascii="仿宋" w:hAnsi="仿宋"/>
          <w:color w:val="000000"/>
          <w:sz w:val="24"/>
          <w:u w:val="single"/>
        </w:rPr>
        <w:t xml:space="preserve">                       </w:t>
      </w:r>
    </w:p>
    <w:p>
      <w:pPr>
        <w:keepNext w:val="0"/>
        <w:keepLines w:val="0"/>
        <w:pageBreakBefore w:val="0"/>
        <w:wordWrap/>
        <w:overflowPunct w:val="0"/>
        <w:topLinePunct/>
        <w:bidi w:val="0"/>
        <w:snapToGrid/>
        <w:spacing w:line="360" w:lineRule="auto"/>
        <w:textAlignment w:val="auto"/>
        <w:rPr>
          <w:rFonts w:ascii="仿宋" w:hAnsi="仿宋"/>
          <w:color w:val="000000"/>
          <w:sz w:val="24"/>
        </w:rPr>
      </w:pPr>
      <w:r>
        <w:rPr>
          <w:rFonts w:hint="eastAsia" w:ascii="仿宋" w:hAnsi="仿宋"/>
          <w:b/>
          <w:color w:val="000000"/>
          <w:sz w:val="24"/>
        </w:rPr>
        <w:t xml:space="preserve">   </w:t>
      </w:r>
      <w:r>
        <w:rPr>
          <w:rFonts w:ascii="仿宋" w:hAnsi="仿宋"/>
          <w:b/>
          <w:color w:val="000000"/>
          <w:sz w:val="24"/>
        </w:rPr>
        <w:t xml:space="preserve"> </w:t>
      </w:r>
      <w:r>
        <w:rPr>
          <w:rFonts w:ascii="仿宋" w:hAnsi="仿宋"/>
          <w:bCs/>
          <w:color w:val="000000"/>
          <w:sz w:val="24"/>
        </w:rPr>
        <w:t>法定代表人：</w:t>
      </w:r>
      <w:r>
        <w:rPr>
          <w:rFonts w:hint="eastAsia" w:ascii="仿宋" w:hAnsi="仿宋"/>
          <w:b/>
          <w:color w:val="000000"/>
          <w:sz w:val="24"/>
          <w:u w:val="single"/>
        </w:rPr>
        <w:t xml:space="preserve">                     </w:t>
      </w:r>
      <w:r>
        <w:rPr>
          <w:rFonts w:hint="eastAsia" w:ascii="仿宋" w:hAnsi="仿宋"/>
          <w:b/>
          <w:color w:val="000000"/>
          <w:sz w:val="24"/>
        </w:rPr>
        <w:t xml:space="preserve"> </w:t>
      </w:r>
      <w:r>
        <w:rPr>
          <w:rFonts w:ascii="仿宋" w:hAnsi="仿宋"/>
          <w:color w:val="000000"/>
          <w:sz w:val="24"/>
        </w:rPr>
        <w:t>（签字</w:t>
      </w:r>
      <w:r>
        <w:rPr>
          <w:rFonts w:hint="eastAsia" w:ascii="仿宋" w:hAnsi="仿宋"/>
          <w:color w:val="000000"/>
          <w:sz w:val="24"/>
        </w:rPr>
        <w:t>或盖章</w:t>
      </w:r>
      <w:r>
        <w:rPr>
          <w:rFonts w:ascii="仿宋" w:hAnsi="仿宋"/>
          <w:color w:val="000000"/>
          <w:sz w:val="24"/>
        </w:rPr>
        <w:t>）</w:t>
      </w:r>
      <w:r>
        <w:rPr>
          <w:rFonts w:hint="eastAsia" w:ascii="仿宋" w:hAnsi="仿宋" w:eastAsia="仿宋"/>
          <w:b/>
          <w:color w:val="000000"/>
          <w:sz w:val="24"/>
        </w:rPr>
        <w:t xml:space="preserve"> </w:t>
      </w:r>
    </w:p>
    <w:p>
      <w:pPr>
        <w:keepNext w:val="0"/>
        <w:keepLines w:val="0"/>
        <w:pageBreakBefore w:val="0"/>
        <w:wordWrap/>
        <w:overflowPunct w:val="0"/>
        <w:topLinePunct/>
        <w:bidi w:val="0"/>
        <w:snapToGrid/>
        <w:spacing w:line="360" w:lineRule="auto"/>
        <w:textAlignment w:val="auto"/>
        <w:rPr>
          <w:rFonts w:ascii="黑体" w:eastAsia="黑体"/>
          <w:kern w:val="0"/>
          <w:sz w:val="32"/>
          <w:szCs w:val="32"/>
        </w:rPr>
      </w:pPr>
      <w:r>
        <w:rPr>
          <w:rFonts w:hint="eastAsia" w:ascii="仿宋" w:hAnsi="仿宋"/>
          <w:color w:val="000000"/>
          <w:sz w:val="24"/>
        </w:rPr>
        <w:t xml:space="preserve">    日  期：</w:t>
      </w:r>
      <w:r>
        <w:rPr>
          <w:rFonts w:hint="eastAsia" w:ascii="仿宋" w:hAnsi="仿宋"/>
          <w:color w:val="000000"/>
          <w:sz w:val="24"/>
          <w:u w:val="single"/>
        </w:rPr>
        <w:t xml:space="preserve">       </w:t>
      </w:r>
      <w:r>
        <w:rPr>
          <w:rFonts w:hint="eastAsia" w:ascii="宋体" w:hAnsi="宋体" w:cs="宋体"/>
          <w:color w:val="333333"/>
          <w:kern w:val="0"/>
          <w:sz w:val="24"/>
          <w:shd w:val="clear" w:color="auto" w:fill="FFFFFF"/>
        </w:rPr>
        <w:t>年</w:t>
      </w:r>
      <w:r>
        <w:rPr>
          <w:rFonts w:hint="eastAsia" w:ascii="宋体" w:hAnsi="宋体" w:cs="宋体"/>
          <w:color w:val="333333"/>
          <w:kern w:val="0"/>
          <w:sz w:val="24"/>
          <w:u w:val="single"/>
          <w:shd w:val="clear" w:color="auto" w:fill="FFFFFF"/>
        </w:rPr>
        <w:t xml:space="preserve">     </w:t>
      </w:r>
      <w:r>
        <w:rPr>
          <w:rFonts w:hint="eastAsia" w:ascii="宋体" w:hAnsi="宋体" w:cs="宋体"/>
          <w:color w:val="333333"/>
          <w:kern w:val="0"/>
          <w:sz w:val="24"/>
          <w:shd w:val="clear" w:color="auto" w:fill="FFFFFF"/>
        </w:rPr>
        <w:t>月</w:t>
      </w:r>
      <w:r>
        <w:rPr>
          <w:rFonts w:hint="eastAsia" w:ascii="宋体" w:hAnsi="宋体" w:cs="宋体"/>
          <w:color w:val="333333"/>
          <w:kern w:val="0"/>
          <w:sz w:val="24"/>
          <w:u w:val="single"/>
          <w:shd w:val="clear" w:color="auto" w:fill="FFFFFF"/>
        </w:rPr>
        <w:t xml:space="preserve">     </w:t>
      </w:r>
      <w:r>
        <w:rPr>
          <w:rFonts w:hint="eastAsia" w:ascii="宋体" w:hAnsi="宋体" w:cs="宋体"/>
          <w:color w:val="333333"/>
          <w:kern w:val="0"/>
          <w:sz w:val="24"/>
          <w:shd w:val="clear" w:color="auto" w:fill="FFFFFF"/>
        </w:rPr>
        <w:t>日  </w:t>
      </w:r>
    </w:p>
    <w:p>
      <w:pPr>
        <w:widowControl/>
        <w:shd w:val="clear" w:color="auto" w:fill="FFFFFF"/>
        <w:spacing w:line="360" w:lineRule="auto"/>
        <w:jc w:val="center"/>
        <w:rPr>
          <w:rFonts w:hint="eastAsia" w:ascii="宋体" w:hAnsi="宋体" w:cs="宋体"/>
          <w:b/>
          <w:color w:val="333333"/>
          <w:kern w:val="0"/>
          <w:sz w:val="24"/>
          <w:shd w:val="clear" w:color="auto" w:fill="FFFFFF"/>
        </w:rPr>
      </w:pPr>
      <w:r>
        <w:rPr>
          <w:rFonts w:hint="eastAsia" w:ascii="宋体" w:hAnsi="宋体" w:cs="宋体"/>
          <w:b/>
          <w:color w:val="333333"/>
          <w:kern w:val="0"/>
          <w:sz w:val="24"/>
          <w:shd w:val="clear" w:color="auto" w:fill="FFFFFF"/>
        </w:rPr>
        <w:t> </w:t>
      </w:r>
    </w:p>
    <w:p>
      <w:pPr>
        <w:pStyle w:val="2"/>
        <w:rPr>
          <w:rFonts w:hint="eastAsia"/>
        </w:rPr>
      </w:pP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b/>
          <w:bCs/>
          <w:sz w:val="24"/>
        </w:rPr>
      </w:pPr>
      <w:r>
        <w:rPr>
          <w:rFonts w:hint="eastAsia" w:ascii="宋体" w:hAnsi="宋体"/>
          <w:b/>
          <w:bCs/>
          <w:sz w:val="24"/>
        </w:rPr>
        <w:t>1.</w:t>
      </w:r>
      <w:r>
        <w:rPr>
          <w:rFonts w:hint="eastAsia" w:ascii="宋体" w:hAnsi="宋体"/>
          <w:b/>
          <w:bCs/>
          <w:sz w:val="24"/>
          <w:lang w:val="en-US" w:eastAsia="zh-CN"/>
        </w:rPr>
        <w:t>2磋商报价一览表（一次）</w:t>
      </w:r>
    </w:p>
    <w:p>
      <w:pPr>
        <w:jc w:val="center"/>
        <w:rPr>
          <w:rFonts w:ascii="宋体" w:hAnsi="宋体"/>
          <w:sz w:val="44"/>
          <w:szCs w:val="20"/>
        </w:rPr>
      </w:pPr>
    </w:p>
    <w:p>
      <w:pPr>
        <w:rPr>
          <w:rFonts w:ascii="宋体" w:hAnsi="宋体"/>
          <w:sz w:val="24"/>
          <w:szCs w:val="24"/>
        </w:rPr>
      </w:pPr>
    </w:p>
    <w:p>
      <w:pPr>
        <w:rPr>
          <w:rFonts w:ascii="宋体" w:hAnsi="宋体"/>
          <w:sz w:val="24"/>
          <w:szCs w:val="24"/>
          <w:u w:val="single"/>
        </w:rPr>
      </w:pPr>
      <w:r>
        <w:rPr>
          <w:rFonts w:hint="eastAsia" w:ascii="宋体" w:hAnsi="宋体"/>
          <w:sz w:val="24"/>
          <w:szCs w:val="24"/>
          <w:lang w:eastAsia="zh-CN"/>
        </w:rPr>
        <w:t>供应商</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rPr>
          <w:rFonts w:ascii="宋体" w:hAnsi="宋体"/>
          <w:sz w:val="24"/>
          <w:szCs w:val="24"/>
        </w:rPr>
      </w:pPr>
    </w:p>
    <w:p>
      <w:pPr>
        <w:rPr>
          <w:rFonts w:hint="eastAsia" w:ascii="宋体" w:hAnsi="宋体"/>
          <w:sz w:val="24"/>
          <w:szCs w:val="24"/>
        </w:rPr>
      </w:pPr>
      <w:r>
        <w:rPr>
          <w:rFonts w:ascii="宋体" w:hAnsi="宋体"/>
          <w:sz w:val="24"/>
          <w:szCs w:val="24"/>
        </w:rPr>
        <w:t>项目名称：</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 xml:space="preserve"> </w:t>
      </w:r>
    </w:p>
    <w:p>
      <w:pPr>
        <w:rPr>
          <w:rFonts w:hint="eastAsia" w:ascii="宋体" w:hAnsi="宋体"/>
          <w:sz w:val="24"/>
          <w:szCs w:val="24"/>
        </w:rPr>
      </w:pPr>
    </w:p>
    <w:p>
      <w:pPr>
        <w:spacing w:line="360" w:lineRule="auto"/>
        <w:rPr>
          <w:rFonts w:ascii="宋体" w:hAnsi="宋体"/>
          <w:sz w:val="24"/>
          <w:szCs w:val="24"/>
        </w:rPr>
      </w:pP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33"/>
        <w:gridCol w:w="2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9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磋商</w:t>
            </w:r>
            <w:r>
              <w:rPr>
                <w:rFonts w:hint="eastAsia" w:ascii="宋体" w:hAnsi="宋体"/>
                <w:sz w:val="24"/>
                <w:szCs w:val="24"/>
              </w:rPr>
              <w:t>总</w:t>
            </w:r>
            <w:r>
              <w:rPr>
                <w:rFonts w:ascii="宋体" w:hAnsi="宋体"/>
                <w:sz w:val="24"/>
                <w:szCs w:val="24"/>
              </w:rPr>
              <w:t>报价</w:t>
            </w:r>
            <w:r>
              <w:rPr>
                <w:rFonts w:hint="eastAsia" w:ascii="宋体" w:hAnsi="宋体"/>
                <w:sz w:val="24"/>
                <w:szCs w:val="24"/>
              </w:rPr>
              <w:t>（元）</w:t>
            </w:r>
            <w:r>
              <w:rPr>
                <w:rFonts w:hint="eastAsia" w:ascii="宋体" w:hAnsi="宋体"/>
                <w:sz w:val="24"/>
                <w:szCs w:val="24"/>
                <w:lang w:eastAsia="zh-CN"/>
              </w:rPr>
              <w:t>（一次）</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highlight w:val="yellow"/>
              </w:rPr>
            </w:pPr>
            <w:r>
              <w:rPr>
                <w:rFonts w:ascii="宋体" w:hAnsi="宋体"/>
                <w:sz w:val="24"/>
                <w:szCs w:val="24"/>
              </w:rPr>
              <w:t>备</w:t>
            </w:r>
            <w:r>
              <w:rPr>
                <w:rFonts w:hint="eastAsia" w:ascii="宋体" w:hAnsi="宋体"/>
                <w:sz w:val="24"/>
                <w:szCs w:val="24"/>
              </w:rPr>
              <w:t xml:space="preserve"> </w:t>
            </w:r>
            <w:r>
              <w:rPr>
                <w:rFonts w:ascii="宋体" w:hAnsi="宋体"/>
                <w:sz w:val="24"/>
                <w:szCs w:val="24"/>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9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(大写)：</w:t>
            </w:r>
          </w:p>
          <w:p>
            <w:pPr>
              <w:spacing w:line="360" w:lineRule="auto"/>
              <w:rPr>
                <w:rFonts w:ascii="宋体" w:hAnsi="宋体"/>
                <w:sz w:val="24"/>
                <w:szCs w:val="24"/>
              </w:rPr>
            </w:pPr>
            <w:r>
              <w:rPr>
                <w:rFonts w:hint="eastAsia" w:ascii="宋体" w:hAnsi="宋体"/>
                <w:sz w:val="24"/>
                <w:szCs w:val="24"/>
              </w:rPr>
              <w:t>(小写)：</w:t>
            </w:r>
          </w:p>
        </w:tc>
        <w:tc>
          <w:tcPr>
            <w:tcW w:w="241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69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lang w:eastAsia="zh-CN"/>
              </w:rPr>
              <w:t>服务期</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720" w:firstLineChars="300"/>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3" w:hRule="atLeast"/>
          <w:jc w:val="center"/>
        </w:trPr>
        <w:tc>
          <w:tcPr>
            <w:tcW w:w="69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szCs w:val="24"/>
                <w:u w:val="single"/>
              </w:rPr>
            </w:pPr>
          </w:p>
        </w:tc>
        <w:tc>
          <w:tcPr>
            <w:tcW w:w="241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highlight w:val="yellow"/>
              </w:rPr>
            </w:pPr>
          </w:p>
        </w:tc>
      </w:tr>
    </w:tbl>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                                                                                                      </w:t>
      </w:r>
    </w:p>
    <w:p>
      <w:pPr>
        <w:spacing w:line="360" w:lineRule="auto"/>
        <w:rPr>
          <w:rFonts w:ascii="宋体" w:hAnsi="宋体"/>
          <w:sz w:val="24"/>
          <w:szCs w:val="24"/>
        </w:rPr>
      </w:pPr>
    </w:p>
    <w:p>
      <w:pPr>
        <w:spacing w:line="360" w:lineRule="auto"/>
        <w:ind w:firstLine="4560" w:firstLineChars="1900"/>
        <w:rPr>
          <w:rFonts w:ascii="宋体" w:hAnsi="宋体"/>
          <w:sz w:val="24"/>
          <w:szCs w:val="24"/>
        </w:rPr>
      </w:pPr>
      <w:r>
        <w:rPr>
          <w:rFonts w:hint="eastAsia" w:ascii="宋体" w:hAnsi="宋体"/>
          <w:sz w:val="24"/>
          <w:szCs w:val="24"/>
          <w:lang w:eastAsia="zh-CN"/>
        </w:rPr>
        <w:t>供应商</w:t>
      </w:r>
      <w:r>
        <w:rPr>
          <w:rFonts w:ascii="宋体" w:hAnsi="宋体"/>
          <w:sz w:val="24"/>
          <w:szCs w:val="24"/>
        </w:rPr>
        <w:t>（盖单位公章）：</w:t>
      </w:r>
    </w:p>
    <w:p>
      <w:pPr>
        <w:spacing w:line="360" w:lineRule="auto"/>
        <w:ind w:firstLine="1920" w:firstLineChars="800"/>
        <w:rPr>
          <w:rFonts w:ascii="宋体" w:hAnsi="宋体"/>
          <w:sz w:val="24"/>
          <w:szCs w:val="24"/>
        </w:rPr>
      </w:pPr>
    </w:p>
    <w:p>
      <w:pPr>
        <w:spacing w:line="360" w:lineRule="auto"/>
        <w:ind w:firstLine="4560" w:firstLineChars="1900"/>
        <w:rPr>
          <w:rFonts w:ascii="宋体" w:hAnsi="宋体"/>
          <w:sz w:val="24"/>
          <w:szCs w:val="24"/>
        </w:rPr>
      </w:pPr>
      <w:r>
        <w:rPr>
          <w:rFonts w:ascii="宋体" w:hAnsi="宋体"/>
          <w:sz w:val="24"/>
          <w:szCs w:val="24"/>
        </w:rPr>
        <w:t>法定代表人（或授权代表）（签字或盖章）</w:t>
      </w:r>
      <w:r>
        <w:rPr>
          <w:rFonts w:hint="eastAsia" w:ascii="宋体" w:hAnsi="宋体"/>
          <w:sz w:val="24"/>
          <w:szCs w:val="24"/>
        </w:rPr>
        <w:t>：</w:t>
      </w:r>
    </w:p>
    <w:p>
      <w:pPr>
        <w:spacing w:line="360" w:lineRule="auto"/>
        <w:ind w:firstLine="1920" w:firstLineChars="800"/>
        <w:rPr>
          <w:rFonts w:ascii="宋体" w:hAnsi="宋体"/>
          <w:sz w:val="24"/>
          <w:szCs w:val="24"/>
        </w:rPr>
      </w:pPr>
    </w:p>
    <w:p>
      <w:pPr>
        <w:spacing w:line="360" w:lineRule="auto"/>
        <w:ind w:firstLine="4560" w:firstLineChars="1900"/>
        <w:rPr>
          <w:rFonts w:hint="eastAsia" w:ascii="宋体" w:hAnsi="宋体"/>
          <w:sz w:val="24"/>
          <w:szCs w:val="24"/>
        </w:rPr>
      </w:pPr>
      <w:r>
        <w:rPr>
          <w:rFonts w:ascii="宋体" w:hAnsi="宋体"/>
          <w:sz w:val="24"/>
          <w:szCs w:val="24"/>
        </w:rPr>
        <w:t>日期：</w:t>
      </w:r>
      <w:r>
        <w:rPr>
          <w:rFonts w:hint="eastAsia" w:ascii="宋体" w:hAnsi="宋体"/>
          <w:sz w:val="24"/>
          <w:szCs w:val="24"/>
        </w:rPr>
        <w:t xml:space="preserve">  </w:t>
      </w:r>
      <w:r>
        <w:rPr>
          <w:rFonts w:ascii="宋体" w:hAnsi="宋体"/>
          <w:sz w:val="24"/>
          <w:szCs w:val="24"/>
        </w:rPr>
        <w:t xml:space="preserve">   年 </w:t>
      </w:r>
      <w:r>
        <w:rPr>
          <w:rFonts w:hint="eastAsia" w:ascii="宋体" w:hAnsi="宋体"/>
          <w:sz w:val="24"/>
          <w:szCs w:val="24"/>
        </w:rPr>
        <w:t xml:space="preserve">  </w:t>
      </w:r>
      <w:r>
        <w:rPr>
          <w:rFonts w:ascii="宋体" w:hAnsi="宋体"/>
          <w:sz w:val="24"/>
          <w:szCs w:val="24"/>
        </w:rPr>
        <w:t xml:space="preserve"> 月 </w:t>
      </w:r>
      <w:r>
        <w:rPr>
          <w:rFonts w:hint="eastAsia" w:ascii="宋体" w:hAnsi="宋体"/>
          <w:sz w:val="24"/>
          <w:szCs w:val="24"/>
        </w:rPr>
        <w:t xml:space="preserve">  </w:t>
      </w:r>
      <w:r>
        <w:rPr>
          <w:rFonts w:ascii="宋体" w:hAnsi="宋体"/>
          <w:sz w:val="24"/>
          <w:szCs w:val="24"/>
        </w:rPr>
        <w:t xml:space="preserve"> 日</w:t>
      </w:r>
    </w:p>
    <w:p>
      <w:pPr>
        <w:spacing w:line="360" w:lineRule="auto"/>
        <w:ind w:firstLine="3990" w:firstLineChars="1900"/>
        <w:rPr>
          <w:rFonts w:hint="eastAsia" w:ascii="宋体" w:hAnsi="宋体"/>
          <w:szCs w:val="21"/>
        </w:rPr>
      </w:pPr>
    </w:p>
    <w:p>
      <w:pPr>
        <w:spacing w:line="360" w:lineRule="auto"/>
        <w:ind w:firstLine="3990" w:firstLineChars="1900"/>
        <w:rPr>
          <w:rFonts w:hint="eastAsia" w:ascii="宋体" w:hAnsi="宋体"/>
          <w:szCs w:val="21"/>
        </w:rPr>
      </w:pPr>
    </w:p>
    <w:p>
      <w:pPr>
        <w:widowControl/>
        <w:spacing w:before="120" w:beforeLines="50" w:after="240" w:afterLines="100" w:line="240" w:lineRule="exact"/>
        <w:ind w:right="420"/>
        <w:jc w:val="left"/>
        <w:rPr>
          <w:rFonts w:hint="eastAsia" w:ascii="宋体" w:hAnsi="宋体"/>
          <w:kern w:val="0"/>
          <w:szCs w:val="21"/>
        </w:rPr>
      </w:pP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b/>
          <w:bCs/>
          <w:sz w:val="24"/>
          <w:lang w:val="en-US" w:eastAsia="zh-CN"/>
        </w:rPr>
      </w:pPr>
      <w:r>
        <w:rPr>
          <w:rFonts w:hint="eastAsia" w:ascii="宋体" w:hAnsi="宋体"/>
          <w:b/>
          <w:bCs/>
          <w:sz w:val="24"/>
          <w:lang w:val="en-US" w:eastAsia="zh-CN"/>
        </w:rPr>
        <w:t>1.3、分项报价表</w:t>
      </w:r>
    </w:p>
    <w:p>
      <w:pPr>
        <w:rPr>
          <w:rFonts w:hint="eastAsia" w:ascii="宋体" w:hAnsi="宋体"/>
          <w:b/>
          <w:sz w:val="24"/>
        </w:rPr>
      </w:pPr>
      <w:bookmarkStart w:id="68" w:name="_Toc132684573"/>
      <w:bookmarkStart w:id="69" w:name="_Toc145989457"/>
      <w:bookmarkStart w:id="70" w:name="_Toc169940963"/>
      <w:bookmarkStart w:id="71" w:name="_Toc75151481"/>
      <w:bookmarkStart w:id="72" w:name="_Toc75151673"/>
    </w:p>
    <w:p>
      <w:pPr>
        <w:jc w:val="center"/>
        <w:rPr>
          <w:rFonts w:hint="eastAsia" w:ascii="宋体" w:hAnsi="宋体" w:eastAsia="宋体"/>
          <w:b/>
          <w:sz w:val="24"/>
          <w:lang w:eastAsia="zh-CN"/>
        </w:rPr>
      </w:pPr>
      <w:r>
        <w:rPr>
          <w:rFonts w:hint="eastAsia" w:ascii="宋体" w:hAnsi="宋体"/>
          <w:b/>
          <w:sz w:val="24"/>
          <w:lang w:eastAsia="zh-CN"/>
        </w:rPr>
        <w:t>（格式自拟）</w:t>
      </w: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pStyle w:val="2"/>
        <w:rPr>
          <w:rFonts w:hint="eastAsia" w:ascii="宋体" w:hAnsi="宋体"/>
          <w:b/>
          <w:sz w:val="24"/>
        </w:rPr>
      </w:pPr>
    </w:p>
    <w:p>
      <w:pPr>
        <w:rPr>
          <w:rFonts w:hint="eastAsia" w:ascii="宋体" w:hAnsi="宋体"/>
          <w:b/>
          <w:sz w:val="24"/>
        </w:rPr>
      </w:pPr>
    </w:p>
    <w:p>
      <w:pPr>
        <w:pStyle w:val="2"/>
        <w:rPr>
          <w:rFonts w:hint="eastAsia" w:ascii="宋体" w:hAnsi="宋体"/>
          <w:b/>
          <w:sz w:val="24"/>
        </w:rPr>
      </w:pPr>
    </w:p>
    <w:p>
      <w:pPr>
        <w:rPr>
          <w:rFonts w:hint="eastAsia" w:ascii="宋体" w:hAnsi="宋体"/>
          <w:b/>
          <w:sz w:val="24"/>
        </w:rPr>
      </w:pPr>
    </w:p>
    <w:p>
      <w:pPr>
        <w:pStyle w:val="2"/>
        <w:rPr>
          <w:rFonts w:hint="eastAsia"/>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jc w:val="center"/>
        <w:rPr>
          <w:rFonts w:hint="eastAsia" w:ascii="宋体" w:hAnsi="宋体"/>
          <w:b/>
          <w:sz w:val="24"/>
        </w:rPr>
      </w:pPr>
      <w:r>
        <w:rPr>
          <w:rFonts w:hint="eastAsia" w:ascii="宋体" w:hAnsi="宋体"/>
          <w:b/>
          <w:sz w:val="24"/>
        </w:rPr>
        <w:t>1.</w:t>
      </w:r>
      <w:r>
        <w:rPr>
          <w:rFonts w:hint="eastAsia" w:ascii="宋体" w:hAnsi="宋体"/>
          <w:b/>
          <w:sz w:val="24"/>
          <w:lang w:val="en-US" w:eastAsia="zh-CN"/>
        </w:rPr>
        <w:t>4</w:t>
      </w:r>
      <w:r>
        <w:rPr>
          <w:rFonts w:hint="eastAsia" w:ascii="宋体" w:hAnsi="宋体"/>
          <w:b/>
          <w:sz w:val="24"/>
        </w:rPr>
        <w:t>法定代表人身份证明书</w:t>
      </w:r>
      <w:bookmarkEnd w:id="68"/>
      <w:bookmarkEnd w:id="69"/>
      <w:bookmarkEnd w:id="70"/>
    </w:p>
    <w:p>
      <w:pPr>
        <w:rPr>
          <w:rFonts w:ascii="宋体" w:hAnsi="宋体"/>
          <w:b/>
          <w:sz w:val="24"/>
        </w:rPr>
      </w:pPr>
    </w:p>
    <w:p>
      <w:pPr>
        <w:jc w:val="center"/>
        <w:rPr>
          <w:rFonts w:hint="eastAsia" w:ascii="宋体" w:hAnsi="宋体"/>
          <w:b/>
          <w:sz w:val="24"/>
        </w:rPr>
      </w:pPr>
      <w:r>
        <w:rPr>
          <w:rFonts w:hint="eastAsia" w:ascii="宋体" w:hAnsi="宋体"/>
          <w:b/>
          <w:sz w:val="24"/>
        </w:rPr>
        <w:t>法定代表人身份证明书</w:t>
      </w:r>
    </w:p>
    <w:p>
      <w:pPr>
        <w:jc w:val="center"/>
        <w:rPr>
          <w:rFonts w:ascii="宋体" w:hAnsi="宋体"/>
          <w:b/>
          <w:sz w:val="36"/>
        </w:rPr>
      </w:pPr>
    </w:p>
    <w:p>
      <w:pPr>
        <w:spacing w:line="360" w:lineRule="auto"/>
        <w:ind w:firstLine="612"/>
        <w:rPr>
          <w:rFonts w:hint="eastAsia" w:ascii="宋体" w:hAnsi="宋体"/>
          <w:sz w:val="24"/>
          <w:szCs w:val="24"/>
        </w:rPr>
      </w:pPr>
      <w:r>
        <w:rPr>
          <w:rFonts w:hint="eastAsia" w:ascii="宋体" w:hAnsi="宋体"/>
          <w:sz w:val="24"/>
          <w:szCs w:val="24"/>
          <w:lang w:eastAsia="zh-CN"/>
        </w:rPr>
        <w:t>供应商</w:t>
      </w:r>
      <w:r>
        <w:rPr>
          <w:rFonts w:hint="eastAsia" w:ascii="宋体" w:hAnsi="宋体"/>
          <w:spacing w:val="-20"/>
          <w:sz w:val="24"/>
          <w:szCs w:val="24"/>
        </w:rPr>
        <w:t>名称</w:t>
      </w:r>
      <w:r>
        <w:rPr>
          <w:rFonts w:hint="eastAsia" w:ascii="宋体" w:hAnsi="宋体"/>
          <w:sz w:val="24"/>
          <w:szCs w:val="24"/>
        </w:rPr>
        <w:t>：</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pacing w:line="360" w:lineRule="auto"/>
        <w:ind w:firstLine="612"/>
        <w:rPr>
          <w:rFonts w:ascii="宋体" w:hAnsi="宋体"/>
          <w:sz w:val="24"/>
          <w:szCs w:val="24"/>
        </w:rPr>
      </w:pPr>
    </w:p>
    <w:p>
      <w:pPr>
        <w:spacing w:line="360" w:lineRule="auto"/>
        <w:ind w:firstLine="610"/>
        <w:rPr>
          <w:rFonts w:hint="eastAsia" w:ascii="宋体" w:hAnsi="宋体"/>
          <w:sz w:val="24"/>
          <w:szCs w:val="24"/>
          <w:u w:val="single"/>
        </w:rPr>
      </w:pPr>
      <w:r>
        <w:rPr>
          <w:rFonts w:hint="eastAsia" w:ascii="宋体" w:hAnsi="宋体"/>
          <w:sz w:val="24"/>
          <w:szCs w:val="24"/>
        </w:rPr>
        <w:t>单位性质：</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pacing w:line="360" w:lineRule="auto"/>
        <w:ind w:firstLine="610"/>
        <w:rPr>
          <w:rFonts w:ascii="宋体" w:hAnsi="宋体"/>
          <w:sz w:val="24"/>
          <w:szCs w:val="24"/>
        </w:rPr>
      </w:pPr>
    </w:p>
    <w:p>
      <w:pPr>
        <w:spacing w:line="360" w:lineRule="auto"/>
        <w:ind w:firstLine="610"/>
        <w:rPr>
          <w:rFonts w:hint="eastAsia" w:ascii="宋体" w:hAnsi="宋体"/>
          <w:sz w:val="24"/>
          <w:szCs w:val="24"/>
          <w:u w:val="single"/>
        </w:rPr>
      </w:pPr>
      <w:r>
        <w:rPr>
          <w:rFonts w:hint="eastAsia" w:ascii="宋体" w:hAnsi="宋体"/>
          <w:sz w:val="24"/>
          <w:szCs w:val="24"/>
        </w:rPr>
        <w:t>地</w:t>
      </w:r>
      <w:r>
        <w:rPr>
          <w:rFonts w:ascii="宋体" w:hAnsi="宋体"/>
          <w:sz w:val="24"/>
          <w:szCs w:val="24"/>
        </w:rPr>
        <w:t xml:space="preserve">    址：</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pacing w:line="360" w:lineRule="auto"/>
        <w:ind w:firstLine="610"/>
        <w:rPr>
          <w:rFonts w:ascii="宋体" w:hAnsi="宋体"/>
          <w:sz w:val="24"/>
          <w:szCs w:val="24"/>
        </w:rPr>
      </w:pPr>
    </w:p>
    <w:p>
      <w:pPr>
        <w:spacing w:line="360" w:lineRule="auto"/>
        <w:ind w:firstLine="610"/>
        <w:rPr>
          <w:rFonts w:ascii="宋体" w:hAnsi="宋体"/>
          <w:sz w:val="24"/>
          <w:szCs w:val="24"/>
        </w:rPr>
      </w:pPr>
      <w:r>
        <w:rPr>
          <w:rFonts w:hint="eastAsia" w:ascii="宋体" w:hAnsi="宋体"/>
          <w:sz w:val="24"/>
          <w:szCs w:val="24"/>
        </w:rPr>
        <w:t>成立时间：</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日</w:t>
      </w:r>
    </w:p>
    <w:p>
      <w:pPr>
        <w:spacing w:line="360" w:lineRule="auto"/>
        <w:ind w:firstLine="610"/>
        <w:rPr>
          <w:rFonts w:ascii="宋体" w:hAnsi="宋体"/>
          <w:sz w:val="24"/>
          <w:szCs w:val="24"/>
        </w:rPr>
      </w:pPr>
    </w:p>
    <w:p>
      <w:pPr>
        <w:spacing w:line="360" w:lineRule="auto"/>
        <w:ind w:firstLine="610"/>
        <w:rPr>
          <w:rFonts w:hint="eastAsia" w:ascii="宋体" w:hAnsi="宋体"/>
          <w:sz w:val="24"/>
          <w:szCs w:val="24"/>
          <w:u w:val="single"/>
        </w:rPr>
      </w:pPr>
      <w:r>
        <w:rPr>
          <w:rFonts w:hint="eastAsia" w:ascii="宋体" w:hAnsi="宋体"/>
          <w:sz w:val="24"/>
          <w:szCs w:val="24"/>
        </w:rPr>
        <w:t>经营期限：</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u w:val="single"/>
        </w:rPr>
        <w:tab/>
      </w:r>
    </w:p>
    <w:p>
      <w:pPr>
        <w:spacing w:line="360" w:lineRule="auto"/>
        <w:ind w:firstLine="610"/>
        <w:rPr>
          <w:rFonts w:ascii="宋体" w:hAnsi="宋体"/>
          <w:sz w:val="24"/>
          <w:szCs w:val="24"/>
        </w:rPr>
      </w:pPr>
    </w:p>
    <w:p>
      <w:pPr>
        <w:spacing w:line="360" w:lineRule="auto"/>
        <w:ind w:firstLine="610"/>
        <w:rPr>
          <w:rFonts w:hint="eastAsia" w:ascii="宋体" w:hAnsi="宋体"/>
          <w:sz w:val="24"/>
          <w:szCs w:val="24"/>
          <w:u w:val="single"/>
        </w:rPr>
      </w:pPr>
      <w:r>
        <w:rPr>
          <w:rFonts w:hint="eastAsia" w:ascii="宋体" w:hAnsi="宋体"/>
          <w:sz w:val="24"/>
          <w:szCs w:val="24"/>
        </w:rPr>
        <w:t>姓</w:t>
      </w:r>
      <w:r>
        <w:rPr>
          <w:rFonts w:ascii="宋体" w:hAnsi="宋体"/>
          <w:sz w:val="24"/>
          <w:szCs w:val="24"/>
        </w:rPr>
        <w:t xml:space="preserve">    名：</w:t>
      </w:r>
      <w:r>
        <w:rPr>
          <w:rFonts w:ascii="宋体" w:hAnsi="宋体"/>
          <w:sz w:val="24"/>
          <w:szCs w:val="24"/>
          <w:u w:val="single"/>
        </w:rPr>
        <w:t xml:space="preserve">          </w:t>
      </w:r>
      <w:r>
        <w:rPr>
          <w:rFonts w:ascii="宋体" w:hAnsi="宋体"/>
          <w:sz w:val="24"/>
          <w:szCs w:val="24"/>
        </w:rPr>
        <w:t xml:space="preserve"> 性别：</w:t>
      </w:r>
      <w:r>
        <w:rPr>
          <w:rFonts w:ascii="宋体" w:hAnsi="宋体"/>
          <w:sz w:val="24"/>
          <w:szCs w:val="24"/>
          <w:u w:val="single"/>
        </w:rPr>
        <w:t xml:space="preserve">        </w:t>
      </w:r>
      <w:r>
        <w:rPr>
          <w:rFonts w:ascii="宋体" w:hAnsi="宋体"/>
          <w:sz w:val="24"/>
          <w:szCs w:val="24"/>
        </w:rPr>
        <w:t>年龄：</w:t>
      </w:r>
      <w:r>
        <w:rPr>
          <w:rFonts w:ascii="宋体" w:hAnsi="宋体"/>
          <w:sz w:val="24"/>
          <w:szCs w:val="24"/>
          <w:u w:val="single"/>
        </w:rPr>
        <w:t xml:space="preserve">          </w:t>
      </w:r>
      <w:r>
        <w:rPr>
          <w:rFonts w:ascii="宋体" w:hAnsi="宋体"/>
          <w:sz w:val="24"/>
          <w:szCs w:val="24"/>
        </w:rPr>
        <w:t xml:space="preserve"> 职务：</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 xml:space="preserve"> </w:t>
      </w:r>
    </w:p>
    <w:p>
      <w:pPr>
        <w:spacing w:line="360" w:lineRule="auto"/>
        <w:ind w:firstLine="610"/>
        <w:rPr>
          <w:rFonts w:ascii="宋体" w:hAnsi="宋体"/>
          <w:sz w:val="24"/>
          <w:szCs w:val="24"/>
        </w:rPr>
      </w:pPr>
    </w:p>
    <w:p>
      <w:pPr>
        <w:spacing w:line="360" w:lineRule="auto"/>
        <w:ind w:firstLine="610"/>
        <w:rPr>
          <w:rFonts w:ascii="宋体" w:hAnsi="宋体"/>
          <w:sz w:val="24"/>
          <w:szCs w:val="24"/>
        </w:rPr>
      </w:pP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lang w:eastAsia="zh-CN"/>
        </w:rPr>
        <w:t>供应商</w:t>
      </w:r>
      <w:r>
        <w:rPr>
          <w:rFonts w:ascii="宋体" w:hAnsi="宋体"/>
          <w:sz w:val="24"/>
          <w:szCs w:val="24"/>
          <w:u w:val="single"/>
        </w:rPr>
        <w:t xml:space="preserve">名称）         </w:t>
      </w:r>
      <w:r>
        <w:rPr>
          <w:rFonts w:hint="eastAsia" w:ascii="宋体" w:hAnsi="宋体"/>
          <w:sz w:val="24"/>
          <w:szCs w:val="24"/>
        </w:rPr>
        <w:t>的法定代表人。</w:t>
      </w:r>
    </w:p>
    <w:p>
      <w:pPr>
        <w:spacing w:line="360" w:lineRule="auto"/>
        <w:ind w:firstLine="610"/>
        <w:rPr>
          <w:rFonts w:ascii="宋体" w:hAnsi="宋体"/>
          <w:sz w:val="24"/>
          <w:szCs w:val="24"/>
        </w:rPr>
      </w:pPr>
    </w:p>
    <w:p>
      <w:pPr>
        <w:spacing w:line="360" w:lineRule="auto"/>
        <w:ind w:firstLine="610"/>
        <w:rPr>
          <w:rFonts w:hint="eastAsia" w:ascii="宋体" w:hAnsi="宋体"/>
          <w:sz w:val="24"/>
          <w:szCs w:val="24"/>
        </w:rPr>
      </w:pPr>
      <w:r>
        <w:rPr>
          <w:rFonts w:hint="eastAsia" w:ascii="宋体" w:hAnsi="宋体"/>
          <w:sz w:val="24"/>
          <w:szCs w:val="24"/>
        </w:rPr>
        <w:t>特此证明。</w:t>
      </w:r>
    </w:p>
    <w:p>
      <w:pPr>
        <w:spacing w:line="360" w:lineRule="auto"/>
        <w:ind w:firstLine="610"/>
        <w:rPr>
          <w:rFonts w:ascii="宋体" w:hAnsi="宋体"/>
          <w:sz w:val="24"/>
          <w:szCs w:val="24"/>
        </w:rPr>
      </w:pPr>
    </w:p>
    <w:p>
      <w:pPr>
        <w:tabs>
          <w:tab w:val="left" w:pos="720"/>
          <w:tab w:val="left" w:pos="900"/>
        </w:tabs>
        <w:spacing w:line="360" w:lineRule="auto"/>
        <w:ind w:firstLine="5040" w:firstLineChars="2100"/>
        <w:rPr>
          <w:rFonts w:ascii="宋体" w:hAnsi="宋体"/>
          <w:sz w:val="24"/>
          <w:szCs w:val="24"/>
          <w:u w:val="single"/>
        </w:rPr>
      </w:pPr>
      <w:r>
        <w:rPr>
          <w:rFonts w:hint="eastAsia" w:ascii="宋体" w:hAnsi="宋体"/>
          <w:sz w:val="24"/>
          <w:szCs w:val="24"/>
          <w:lang w:eastAsia="zh-CN"/>
        </w:rPr>
        <w:t>供应商</w:t>
      </w:r>
      <w:r>
        <w:rPr>
          <w:rFonts w:hint="eastAsia" w:ascii="宋体" w:hAnsi="宋体"/>
          <w:sz w:val="24"/>
          <w:szCs w:val="24"/>
        </w:rPr>
        <w:t>：</w:t>
      </w:r>
      <w:r>
        <w:rPr>
          <w:rFonts w:ascii="宋体" w:hAnsi="宋体"/>
          <w:sz w:val="24"/>
          <w:szCs w:val="24"/>
          <w:u w:val="single"/>
        </w:rPr>
        <w:t xml:space="preserve">             （盖</w:t>
      </w:r>
      <w:r>
        <w:rPr>
          <w:rFonts w:hint="eastAsia" w:ascii="宋体" w:hAnsi="宋体"/>
          <w:sz w:val="24"/>
          <w:szCs w:val="24"/>
          <w:u w:val="single"/>
        </w:rPr>
        <w:t xml:space="preserve">  </w:t>
      </w:r>
      <w:r>
        <w:rPr>
          <w:rFonts w:ascii="宋体" w:hAnsi="宋体"/>
          <w:sz w:val="24"/>
          <w:szCs w:val="24"/>
          <w:u w:val="single"/>
        </w:rPr>
        <w:t>章）</w:t>
      </w:r>
    </w:p>
    <w:p>
      <w:pPr>
        <w:tabs>
          <w:tab w:val="left" w:pos="720"/>
          <w:tab w:val="left" w:pos="900"/>
        </w:tabs>
        <w:spacing w:line="360" w:lineRule="auto"/>
        <w:ind w:firstLine="5040" w:firstLineChars="2100"/>
        <w:rPr>
          <w:rFonts w:ascii="宋体" w:hAnsi="宋体"/>
          <w:sz w:val="24"/>
          <w:szCs w:val="24"/>
        </w:rPr>
      </w:pPr>
    </w:p>
    <w:p>
      <w:pPr>
        <w:tabs>
          <w:tab w:val="left" w:pos="720"/>
          <w:tab w:val="left" w:pos="900"/>
        </w:tabs>
        <w:spacing w:line="360" w:lineRule="auto"/>
        <w:ind w:firstLine="5040" w:firstLineChars="2100"/>
        <w:rPr>
          <w:rFonts w:hint="eastAsia" w:ascii="宋体" w:hAnsi="宋体"/>
          <w:sz w:val="24"/>
          <w:szCs w:val="24"/>
        </w:rPr>
      </w:pPr>
      <w:r>
        <w:rPr>
          <w:rFonts w:hint="eastAsia" w:ascii="宋体" w:hAnsi="宋体"/>
          <w:sz w:val="24"/>
          <w:szCs w:val="24"/>
        </w:rPr>
        <w:t>日</w:t>
      </w:r>
      <w:r>
        <w:rPr>
          <w:rFonts w:ascii="宋体" w:hAnsi="宋体"/>
          <w:sz w:val="24"/>
          <w:szCs w:val="24"/>
        </w:rPr>
        <w:t xml:space="preserve">    期：</w:t>
      </w:r>
      <w:r>
        <w:rPr>
          <w:rFonts w:ascii="宋体" w:hAnsi="宋体"/>
          <w:sz w:val="24"/>
          <w:szCs w:val="24"/>
          <w:u w:val="single"/>
        </w:rPr>
        <w:t xml:space="preserve">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w:t>
      </w:r>
    </w:p>
    <w:p>
      <w:pPr>
        <w:tabs>
          <w:tab w:val="left" w:pos="720"/>
          <w:tab w:val="left" w:pos="900"/>
        </w:tabs>
        <w:spacing w:line="360" w:lineRule="auto"/>
        <w:ind w:firstLine="4320" w:firstLineChars="1800"/>
        <w:rPr>
          <w:rFonts w:hint="eastAsia" w:ascii="宋体" w:hAnsi="宋体"/>
          <w:sz w:val="24"/>
        </w:rPr>
      </w:pPr>
    </w:p>
    <w:p>
      <w:pPr>
        <w:tabs>
          <w:tab w:val="left" w:pos="720"/>
          <w:tab w:val="left" w:pos="900"/>
        </w:tabs>
        <w:spacing w:line="360" w:lineRule="auto"/>
        <w:ind w:firstLine="4320" w:firstLineChars="1800"/>
        <w:rPr>
          <w:rFonts w:hint="eastAsia" w:ascii="宋体" w:hAnsi="宋体"/>
          <w:sz w:val="24"/>
        </w:rPr>
      </w:pPr>
    </w:p>
    <w:p>
      <w:pPr>
        <w:tabs>
          <w:tab w:val="left" w:pos="720"/>
          <w:tab w:val="left" w:pos="900"/>
        </w:tabs>
        <w:spacing w:line="360" w:lineRule="auto"/>
        <w:ind w:firstLine="4320" w:firstLineChars="1800"/>
        <w:rPr>
          <w:rFonts w:hint="eastAsia" w:ascii="宋体" w:hAnsi="宋体"/>
          <w:sz w:val="24"/>
        </w:rPr>
      </w:pPr>
    </w:p>
    <w:p>
      <w:pPr>
        <w:tabs>
          <w:tab w:val="left" w:pos="720"/>
          <w:tab w:val="left" w:pos="900"/>
        </w:tabs>
        <w:spacing w:line="360" w:lineRule="auto"/>
        <w:ind w:firstLine="4320" w:firstLineChars="1800"/>
        <w:rPr>
          <w:rFonts w:hint="eastAsia" w:ascii="宋体" w:hAnsi="宋体"/>
          <w:sz w:val="24"/>
        </w:rPr>
      </w:pPr>
    </w:p>
    <w:p>
      <w:pPr>
        <w:tabs>
          <w:tab w:val="left" w:pos="720"/>
          <w:tab w:val="left" w:pos="900"/>
        </w:tabs>
        <w:spacing w:line="360" w:lineRule="auto"/>
        <w:ind w:firstLine="4320" w:firstLineChars="1800"/>
        <w:rPr>
          <w:rFonts w:hint="eastAsia" w:ascii="宋体" w:hAnsi="宋体"/>
          <w:sz w:val="24"/>
        </w:rPr>
      </w:pPr>
    </w:p>
    <w:p>
      <w:pPr>
        <w:tabs>
          <w:tab w:val="left" w:pos="720"/>
          <w:tab w:val="left" w:pos="900"/>
        </w:tabs>
        <w:spacing w:line="360" w:lineRule="auto"/>
        <w:ind w:firstLine="4320" w:firstLineChars="1800"/>
        <w:rPr>
          <w:rFonts w:hint="eastAsia" w:ascii="宋体" w:hAnsi="宋体"/>
          <w:sz w:val="24"/>
        </w:rPr>
      </w:pPr>
    </w:p>
    <w:p>
      <w:pPr>
        <w:tabs>
          <w:tab w:val="left" w:pos="720"/>
          <w:tab w:val="left" w:pos="900"/>
        </w:tabs>
        <w:spacing w:line="360" w:lineRule="auto"/>
        <w:ind w:firstLine="4320" w:firstLineChars="1800"/>
        <w:rPr>
          <w:rFonts w:hint="eastAsia" w:ascii="宋体" w:hAnsi="宋体"/>
          <w:sz w:val="24"/>
        </w:rPr>
      </w:pPr>
    </w:p>
    <w:p>
      <w:pPr>
        <w:rPr>
          <w:rFonts w:hint="eastAsia" w:ascii="宋体" w:hAnsi="宋体"/>
          <w:b/>
          <w:sz w:val="24"/>
        </w:rPr>
      </w:pPr>
      <w:bookmarkStart w:id="73" w:name="_Toc145989458"/>
      <w:bookmarkStart w:id="74" w:name="_Toc132684574"/>
      <w:bookmarkStart w:id="75" w:name="_Toc169940964"/>
      <w:r>
        <w:rPr>
          <w:rFonts w:hint="eastAsia" w:ascii="宋体" w:hAnsi="宋体"/>
          <w:b/>
          <w:sz w:val="24"/>
        </w:rPr>
        <w:t>1.</w:t>
      </w:r>
      <w:r>
        <w:rPr>
          <w:rFonts w:hint="eastAsia" w:ascii="宋体" w:hAnsi="宋体"/>
          <w:b/>
          <w:sz w:val="24"/>
          <w:lang w:val="en-US" w:eastAsia="zh-CN"/>
        </w:rPr>
        <w:t>5</w:t>
      </w:r>
      <w:r>
        <w:rPr>
          <w:rFonts w:hint="eastAsia" w:ascii="宋体" w:hAnsi="宋体"/>
          <w:b/>
          <w:sz w:val="24"/>
        </w:rPr>
        <w:t>法定代表人授权委托书</w:t>
      </w:r>
      <w:bookmarkEnd w:id="73"/>
      <w:bookmarkEnd w:id="74"/>
      <w:bookmarkEnd w:id="75"/>
    </w:p>
    <w:p>
      <w:pPr>
        <w:spacing w:after="156"/>
        <w:jc w:val="center"/>
        <w:rPr>
          <w:rFonts w:hint="eastAsia" w:ascii="宋体" w:hAnsi="宋体"/>
          <w:b/>
          <w:sz w:val="24"/>
        </w:rPr>
      </w:pPr>
    </w:p>
    <w:p>
      <w:pPr>
        <w:spacing w:after="156"/>
        <w:jc w:val="center"/>
        <w:rPr>
          <w:rFonts w:hint="eastAsia" w:ascii="宋体" w:hAnsi="宋体"/>
          <w:b/>
          <w:sz w:val="24"/>
        </w:rPr>
      </w:pPr>
    </w:p>
    <w:p>
      <w:pPr>
        <w:spacing w:after="156"/>
        <w:jc w:val="center"/>
        <w:rPr>
          <w:rFonts w:hint="eastAsia" w:ascii="宋体" w:hAnsi="宋体"/>
          <w:b/>
          <w:sz w:val="24"/>
        </w:rPr>
      </w:pPr>
      <w:r>
        <w:rPr>
          <w:rFonts w:hint="eastAsia" w:ascii="宋体" w:hAnsi="宋体"/>
          <w:b/>
          <w:sz w:val="24"/>
        </w:rPr>
        <w:t>法定代表人授权委托书</w:t>
      </w:r>
    </w:p>
    <w:p>
      <w:pPr>
        <w:spacing w:after="156"/>
        <w:jc w:val="center"/>
        <w:rPr>
          <w:rFonts w:hint="eastAsia" w:ascii="宋体" w:hAnsi="宋体"/>
          <w:b/>
          <w:sz w:val="18"/>
        </w:rPr>
      </w:pPr>
    </w:p>
    <w:p>
      <w:pPr>
        <w:rPr>
          <w:rFonts w:ascii="宋体" w:hAnsi="宋体"/>
          <w:b/>
          <w:bCs/>
          <w:sz w:val="24"/>
        </w:rPr>
      </w:pPr>
    </w:p>
    <w:p>
      <w:pPr>
        <w:spacing w:line="360" w:lineRule="auto"/>
        <w:ind w:firstLine="480" w:firstLineChars="200"/>
        <w:rPr>
          <w:rFonts w:hint="eastAsia" w:ascii="宋体" w:hAnsi="宋体"/>
          <w:sz w:val="24"/>
          <w:szCs w:val="24"/>
        </w:rPr>
      </w:pPr>
      <w:r>
        <w:rPr>
          <w:rFonts w:hint="eastAsia" w:ascii="宋体" w:hAnsi="宋体"/>
          <w:sz w:val="24"/>
          <w:szCs w:val="24"/>
        </w:rPr>
        <w:t>本授权委托书声明：我</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hint="eastAsia" w:ascii="宋体" w:hAnsi="宋体"/>
          <w:sz w:val="24"/>
          <w:szCs w:val="24"/>
        </w:rPr>
        <w:t>（</w:t>
      </w:r>
      <w:r>
        <w:rPr>
          <w:rFonts w:hint="eastAsia" w:ascii="宋体" w:hAnsi="宋体"/>
          <w:sz w:val="24"/>
          <w:szCs w:val="24"/>
          <w:lang w:eastAsia="zh-CN"/>
        </w:rPr>
        <w:t>供应商</w:t>
      </w:r>
      <w:r>
        <w:rPr>
          <w:rFonts w:hint="eastAsia" w:ascii="宋体" w:hAnsi="宋体"/>
          <w:sz w:val="24"/>
          <w:szCs w:val="24"/>
        </w:rPr>
        <w:t>全称）的法定代表人，现授权委托</w:t>
      </w:r>
      <w:r>
        <w:rPr>
          <w:rFonts w:hint="eastAsia" w:ascii="宋体" w:hAnsi="宋体"/>
          <w:sz w:val="24"/>
          <w:szCs w:val="24"/>
          <w:u w:val="single"/>
        </w:rPr>
        <w:t xml:space="preserve">        </w:t>
      </w:r>
      <w:r>
        <w:rPr>
          <w:rFonts w:hint="eastAsia" w:ascii="宋体" w:hAnsi="宋体"/>
          <w:sz w:val="24"/>
          <w:szCs w:val="24"/>
        </w:rPr>
        <w:t>（姓名、职务）为本单位代理人，以本单位名义参加</w:t>
      </w:r>
      <w:r>
        <w:rPr>
          <w:rFonts w:hint="eastAsia" w:ascii="宋体" w:hAnsi="宋体"/>
          <w:sz w:val="24"/>
          <w:szCs w:val="24"/>
          <w:u w:val="single"/>
        </w:rPr>
        <w:t xml:space="preserve">  (项目名称  )</w:t>
      </w:r>
      <w:r>
        <w:rPr>
          <w:rFonts w:hint="eastAsia" w:ascii="宋体" w:hAnsi="宋体"/>
          <w:sz w:val="24"/>
          <w:szCs w:val="24"/>
        </w:rPr>
        <w:t>的</w:t>
      </w:r>
      <w:r>
        <w:rPr>
          <w:rFonts w:hint="eastAsia" w:ascii="宋体" w:hAnsi="宋体"/>
          <w:sz w:val="24"/>
          <w:szCs w:val="24"/>
          <w:lang w:eastAsia="zh-CN"/>
        </w:rPr>
        <w:t>磋商</w:t>
      </w:r>
      <w:r>
        <w:rPr>
          <w:rFonts w:hint="eastAsia" w:ascii="宋体" w:hAnsi="宋体"/>
          <w:sz w:val="24"/>
          <w:szCs w:val="24"/>
        </w:rPr>
        <w:t>活动。代理人在签署</w:t>
      </w:r>
      <w:r>
        <w:rPr>
          <w:rFonts w:hint="eastAsia" w:ascii="宋体" w:hAnsi="宋体"/>
          <w:sz w:val="24"/>
          <w:szCs w:val="24"/>
          <w:lang w:eastAsia="zh-CN"/>
        </w:rPr>
        <w:t>磋商响应文件</w:t>
      </w:r>
      <w:r>
        <w:rPr>
          <w:rFonts w:hint="eastAsia" w:ascii="宋体" w:hAnsi="宋体"/>
          <w:sz w:val="24"/>
          <w:szCs w:val="24"/>
        </w:rPr>
        <w:t>、开标、评标、合同谈判过程中所签署的一切文件和处理与之有关的一切事务，我均予以承认。</w:t>
      </w:r>
    </w:p>
    <w:p>
      <w:pPr>
        <w:spacing w:line="360" w:lineRule="auto"/>
        <w:ind w:firstLine="480" w:firstLineChars="200"/>
        <w:rPr>
          <w:rFonts w:hint="eastAsia" w:ascii="宋体" w:hAnsi="宋体"/>
          <w:sz w:val="24"/>
          <w:szCs w:val="24"/>
        </w:rPr>
      </w:pPr>
      <w:r>
        <w:rPr>
          <w:rFonts w:hint="eastAsia" w:ascii="宋体" w:hAnsi="宋体"/>
          <w:sz w:val="24"/>
          <w:szCs w:val="24"/>
        </w:rPr>
        <w:t>委托期限：</w:t>
      </w:r>
      <w:r>
        <w:rPr>
          <w:rFonts w:hint="eastAsia" w:ascii="宋体" w:hAnsi="宋体"/>
          <w:sz w:val="24"/>
          <w:szCs w:val="24"/>
          <w:u w:val="single"/>
        </w:rPr>
        <w:t>自</w:t>
      </w:r>
      <w:r>
        <w:rPr>
          <w:rFonts w:hint="eastAsia" w:ascii="宋体" w:hAnsi="宋体"/>
          <w:sz w:val="24"/>
          <w:szCs w:val="24"/>
          <w:u w:val="single"/>
          <w:lang w:eastAsia="zh-CN"/>
        </w:rPr>
        <w:t>磋商</w:t>
      </w:r>
      <w:r>
        <w:rPr>
          <w:rFonts w:hint="eastAsia" w:ascii="宋体" w:hAnsi="宋体"/>
          <w:sz w:val="24"/>
          <w:szCs w:val="24"/>
          <w:u w:val="single"/>
        </w:rPr>
        <w:t>截止日起9</w:t>
      </w:r>
      <w:r>
        <w:rPr>
          <w:rFonts w:ascii="宋体" w:hAnsi="宋体"/>
          <w:sz w:val="24"/>
          <w:szCs w:val="24"/>
          <w:u w:val="single"/>
        </w:rPr>
        <w:t>0</w:t>
      </w:r>
      <w:r>
        <w:rPr>
          <w:rFonts w:hint="eastAsia" w:ascii="宋体" w:hAnsi="宋体"/>
          <w:sz w:val="24"/>
          <w:szCs w:val="24"/>
          <w:u w:val="single"/>
        </w:rPr>
        <w:t>日历天</w:t>
      </w:r>
    </w:p>
    <w:p>
      <w:pPr>
        <w:spacing w:line="360" w:lineRule="auto"/>
        <w:ind w:firstLine="480" w:firstLineChars="200"/>
        <w:rPr>
          <w:rFonts w:hint="eastAsia" w:ascii="宋体" w:hAnsi="宋体"/>
          <w:sz w:val="24"/>
          <w:szCs w:val="24"/>
        </w:rPr>
      </w:pPr>
      <w:r>
        <w:rPr>
          <w:rFonts w:hint="eastAsia" w:ascii="宋体" w:hAnsi="宋体"/>
          <w:sz w:val="24"/>
          <w:szCs w:val="24"/>
        </w:rPr>
        <w:t>代理人无转委托权。</w:t>
      </w:r>
    </w:p>
    <w:p>
      <w:pPr>
        <w:spacing w:line="360" w:lineRule="auto"/>
        <w:ind w:firstLine="480"/>
        <w:jc w:val="left"/>
        <w:rPr>
          <w:rFonts w:hint="eastAsia"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p>
      <w:pPr>
        <w:spacing w:line="360" w:lineRule="auto"/>
        <w:ind w:firstLine="3000" w:firstLineChars="1250"/>
        <w:rPr>
          <w:rFonts w:ascii="宋体" w:hAnsi="宋体"/>
          <w:sz w:val="24"/>
          <w:szCs w:val="24"/>
        </w:rPr>
      </w:pPr>
      <w:r>
        <w:rPr>
          <w:rFonts w:hint="eastAsia" w:ascii="宋体" w:hAnsi="宋体"/>
          <w:sz w:val="24"/>
          <w:szCs w:val="24"/>
        </w:rPr>
        <w:t xml:space="preserve">　   </w:t>
      </w:r>
      <w:r>
        <w:rPr>
          <w:rFonts w:hint="eastAsia" w:ascii="宋体" w:hAnsi="宋体"/>
          <w:sz w:val="24"/>
          <w:szCs w:val="24"/>
          <w:lang w:eastAsia="zh-CN"/>
        </w:rPr>
        <w:t>供应商</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（盖章）</w:t>
      </w:r>
    </w:p>
    <w:p>
      <w:pPr>
        <w:spacing w:line="360" w:lineRule="auto"/>
        <w:ind w:firstLine="480" w:firstLineChars="200"/>
        <w:rPr>
          <w:rFonts w:ascii="宋体" w:hAnsi="宋体"/>
          <w:sz w:val="24"/>
          <w:szCs w:val="24"/>
        </w:rPr>
      </w:pPr>
    </w:p>
    <w:p>
      <w:pPr>
        <w:spacing w:line="360" w:lineRule="auto"/>
        <w:ind w:firstLine="3600" w:firstLineChars="1500"/>
        <w:rPr>
          <w:rFonts w:ascii="宋体" w:hAnsi="宋体"/>
          <w:sz w:val="24"/>
          <w:szCs w:val="24"/>
        </w:rPr>
      </w:pPr>
      <w:r>
        <w:rPr>
          <w:rFonts w:hint="eastAsia" w:ascii="宋体" w:hAnsi="宋体"/>
          <w:sz w:val="24"/>
          <w:szCs w:val="24"/>
        </w:rPr>
        <w:t>法定代表人：</w:t>
      </w:r>
      <w:r>
        <w:rPr>
          <w:rFonts w:hint="eastAsia" w:ascii="宋体" w:hAnsi="宋体"/>
          <w:sz w:val="24"/>
          <w:szCs w:val="24"/>
          <w:u w:val="single"/>
        </w:rPr>
        <w:t xml:space="preserve">            </w:t>
      </w:r>
      <w:r>
        <w:rPr>
          <w:rFonts w:hint="eastAsia" w:ascii="宋体" w:hAnsi="宋体"/>
          <w:sz w:val="24"/>
          <w:szCs w:val="24"/>
        </w:rPr>
        <w:t>（签字或盖章）</w:t>
      </w:r>
    </w:p>
    <w:p>
      <w:pPr>
        <w:spacing w:line="360" w:lineRule="auto"/>
        <w:ind w:firstLine="480" w:firstLineChars="200"/>
        <w:rPr>
          <w:rFonts w:ascii="宋体" w:hAnsi="宋体"/>
          <w:sz w:val="24"/>
          <w:szCs w:val="24"/>
        </w:rPr>
      </w:pPr>
    </w:p>
    <w:p>
      <w:pPr>
        <w:spacing w:line="360" w:lineRule="auto"/>
        <w:ind w:firstLine="3600" w:firstLineChars="1500"/>
        <w:rPr>
          <w:rFonts w:ascii="宋体" w:hAnsi="宋体"/>
          <w:sz w:val="24"/>
          <w:szCs w:val="24"/>
        </w:rPr>
      </w:pPr>
      <w:r>
        <w:rPr>
          <w:rFonts w:hint="eastAsia" w:ascii="宋体" w:hAnsi="宋体"/>
          <w:sz w:val="24"/>
          <w:szCs w:val="24"/>
        </w:rPr>
        <w:t>身份证号码：</w:t>
      </w:r>
      <w:r>
        <w:rPr>
          <w:rFonts w:hint="eastAsia" w:ascii="宋体" w:hAnsi="宋体"/>
          <w:sz w:val="24"/>
          <w:szCs w:val="24"/>
          <w:u w:val="single"/>
        </w:rPr>
        <w:t xml:space="preserve">                     </w:t>
      </w:r>
    </w:p>
    <w:p>
      <w:pPr>
        <w:spacing w:line="360" w:lineRule="auto"/>
        <w:ind w:firstLine="480" w:firstLineChars="200"/>
        <w:rPr>
          <w:rFonts w:hint="eastAsia" w:ascii="宋体" w:hAnsi="宋体"/>
          <w:sz w:val="24"/>
          <w:szCs w:val="24"/>
        </w:rPr>
      </w:pPr>
    </w:p>
    <w:p>
      <w:pPr>
        <w:spacing w:line="360" w:lineRule="auto"/>
        <w:ind w:firstLine="3600" w:firstLineChars="1500"/>
        <w:rPr>
          <w:rFonts w:ascii="宋体" w:hAnsi="宋体"/>
          <w:sz w:val="24"/>
          <w:szCs w:val="24"/>
        </w:rPr>
      </w:pPr>
      <w:r>
        <w:rPr>
          <w:rFonts w:hint="eastAsia" w:ascii="宋体" w:hAnsi="宋体"/>
          <w:sz w:val="24"/>
          <w:szCs w:val="24"/>
        </w:rPr>
        <w:t>委托代理人：</w:t>
      </w:r>
      <w:r>
        <w:rPr>
          <w:rFonts w:hint="eastAsia" w:ascii="宋体" w:hAnsi="宋体"/>
          <w:sz w:val="24"/>
          <w:szCs w:val="24"/>
          <w:u w:val="single"/>
        </w:rPr>
        <w:t xml:space="preserve">            </w:t>
      </w:r>
      <w:r>
        <w:rPr>
          <w:rFonts w:hint="eastAsia" w:ascii="宋体" w:hAnsi="宋体"/>
          <w:sz w:val="24"/>
          <w:szCs w:val="24"/>
        </w:rPr>
        <w:t>（签字）</w:t>
      </w:r>
    </w:p>
    <w:p>
      <w:pPr>
        <w:spacing w:line="360" w:lineRule="auto"/>
        <w:ind w:firstLine="480" w:firstLineChars="200"/>
        <w:rPr>
          <w:rFonts w:ascii="宋体" w:hAnsi="宋体"/>
          <w:sz w:val="24"/>
          <w:szCs w:val="24"/>
        </w:rPr>
      </w:pPr>
    </w:p>
    <w:p>
      <w:pPr>
        <w:spacing w:line="360" w:lineRule="auto"/>
        <w:ind w:firstLine="3600" w:firstLineChars="1500"/>
        <w:rPr>
          <w:rFonts w:hint="eastAsia" w:ascii="宋体" w:hAnsi="宋体"/>
          <w:sz w:val="24"/>
          <w:szCs w:val="24"/>
        </w:rPr>
      </w:pPr>
      <w:r>
        <w:rPr>
          <w:rFonts w:hint="eastAsia" w:ascii="宋体" w:hAnsi="宋体"/>
          <w:sz w:val="24"/>
          <w:szCs w:val="24"/>
        </w:rPr>
        <w:t>身份证号码：</w:t>
      </w:r>
      <w:r>
        <w:rPr>
          <w:rFonts w:hint="eastAsia" w:ascii="宋体" w:hAnsi="宋体"/>
          <w:sz w:val="24"/>
          <w:szCs w:val="24"/>
          <w:u w:val="single"/>
        </w:rPr>
        <w:t xml:space="preserve">                             </w:t>
      </w:r>
    </w:p>
    <w:p>
      <w:pPr>
        <w:spacing w:line="360" w:lineRule="auto"/>
        <w:ind w:firstLine="6120" w:firstLineChars="2550"/>
        <w:rPr>
          <w:rFonts w:hint="eastAsia" w:ascii="宋体" w:hAnsi="宋体"/>
          <w:sz w:val="24"/>
          <w:szCs w:val="24"/>
        </w:rPr>
      </w:pPr>
    </w:p>
    <w:p>
      <w:pPr>
        <w:spacing w:line="360" w:lineRule="auto"/>
        <w:ind w:firstLine="6120" w:firstLineChars="2550"/>
        <w:rPr>
          <w:rFonts w:hint="eastAsia" w:ascii="宋体" w:hAnsi="宋体"/>
          <w:sz w:val="24"/>
          <w:szCs w:val="24"/>
        </w:rPr>
      </w:pPr>
    </w:p>
    <w:p>
      <w:pPr>
        <w:spacing w:line="360" w:lineRule="auto"/>
        <w:ind w:firstLine="5040" w:firstLineChars="2100"/>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jc w:val="left"/>
        <w:rPr>
          <w:rFonts w:ascii="宋体" w:hAnsi="宋体"/>
          <w:szCs w:val="21"/>
        </w:rPr>
      </w:pPr>
    </w:p>
    <w:p>
      <w:pPr>
        <w:spacing w:line="720" w:lineRule="auto"/>
        <w:jc w:val="left"/>
        <w:rPr>
          <w:rFonts w:hint="eastAsia" w:ascii="宋体" w:hAnsi="宋体"/>
          <w:b/>
          <w:sz w:val="24"/>
        </w:rPr>
      </w:pPr>
      <w:r>
        <w:rPr>
          <w:rFonts w:hint="eastAsia" w:ascii="宋体" w:hAnsi="宋体"/>
          <w:szCs w:val="21"/>
        </w:rPr>
        <w:t>　　　　</w:t>
      </w:r>
      <w:r>
        <w:rPr>
          <w:rFonts w:hint="eastAsia" w:ascii="宋体" w:hAnsi="宋体"/>
          <w:sz w:val="24"/>
          <w:szCs w:val="24"/>
        </w:rPr>
        <w:t>附：法人及委托代理人身份证复印件</w:t>
      </w:r>
      <w:bookmarkEnd w:id="71"/>
      <w:bookmarkEnd w:id="72"/>
    </w:p>
    <w:p>
      <w:pPr>
        <w:rPr>
          <w:rFonts w:hint="eastAsia" w:ascii="宋体" w:hAnsi="宋体"/>
          <w:b/>
          <w:sz w:val="24"/>
        </w:rPr>
      </w:pPr>
      <w:r>
        <w:rPr>
          <w:rFonts w:hint="eastAsia" w:ascii="宋体" w:hAnsi="宋体"/>
          <w:b/>
          <w:sz w:val="24"/>
        </w:rPr>
        <w:t>1.</w:t>
      </w:r>
      <w:r>
        <w:rPr>
          <w:rFonts w:hint="eastAsia" w:ascii="宋体" w:hAnsi="宋体"/>
          <w:b/>
          <w:sz w:val="24"/>
          <w:lang w:val="en-US" w:eastAsia="zh-CN"/>
        </w:rPr>
        <w:t>6</w:t>
      </w:r>
      <w:r>
        <w:rPr>
          <w:rFonts w:hint="eastAsia" w:ascii="宋体" w:hAnsi="宋体"/>
          <w:b/>
          <w:sz w:val="24"/>
        </w:rPr>
        <w:t>资格证明文件</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基本资格条件：符合《中华人民共和国政府采购法》第二十二条的规定；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w:t>
      </w:r>
      <w:r>
        <w:rPr>
          <w:rFonts w:hint="eastAsia" w:ascii="宋体" w:hAnsi="宋体"/>
          <w:sz w:val="24"/>
          <w:szCs w:val="24"/>
          <w:lang w:eastAsia="zh-CN"/>
        </w:rPr>
        <w:t>供应商</w:t>
      </w:r>
      <w:r>
        <w:rPr>
          <w:rFonts w:hint="eastAsia" w:ascii="宋体" w:hAnsi="宋体"/>
          <w:color w:val="000000"/>
          <w:sz w:val="24"/>
          <w:szCs w:val="24"/>
        </w:rPr>
        <w:t>合法注册的法人或其他组织的营业执照等证明文件，自然人的身份证明；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szCs w:val="24"/>
        </w:rPr>
      </w:pPr>
      <w:r>
        <w:rPr>
          <w:rFonts w:hint="eastAsia" w:ascii="宋体" w:hAnsi="宋体" w:cs="宋体"/>
          <w:color w:val="000000"/>
          <w:kern w:val="0"/>
          <w:sz w:val="24"/>
          <w:szCs w:val="24"/>
        </w:rPr>
        <w:t>2）</w:t>
      </w:r>
      <w:r>
        <w:rPr>
          <w:rFonts w:hint="eastAsia" w:ascii="宋体" w:hAnsi="宋体" w:cs="宋体"/>
          <w:color w:val="auto"/>
          <w:kern w:val="2"/>
          <w:sz w:val="24"/>
          <w:szCs w:val="24"/>
          <w:lang w:val="en-US" w:eastAsia="zh-CN" w:bidi="ar-SA"/>
        </w:rPr>
        <w:t>健全的财务会计制度:提供2017年至今任一年财务状况报告（注：①可由供应商自行出具包含资产负债表、利润表的报告或第三方出具的审计报告，特别提醒：如出具由第三方会计师事务所出具的审计报告，按照相关注册会计师法，合伙会计师事务所出具的审计报告，并同时提供报告中签字会计师的执业证书复印件及审计机构的营业执照复印件，否则无效；②新成立不足一年的法人可提供加盖公章的验资报告或营业执照副本复印件；③非盈利性单位或其他机关事业单位以符合财务会计制度为准；④供应商为自然人的须出具银行机构开具的资信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3）具有履行合同所必须的设备和专业技术能力；（提供相关证明材料）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4）依法缴纳税收和社会保障资金的相关材料；(税收缴纳证明：提供上一年度至今已缴纳的至少一个月的纳税证明或完税证明，依法免税的单位应提供相关证明材料；社会保障资金缴纳证明：提供上一年度至今已缴存的至少一个月的社会保障资金缴存凭证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5）参加政府采购活动前三年内，在经营活动中没有重大违法记录书面承诺；</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ascii="宋体" w:hAnsi="宋体"/>
          <w:color w:val="000000"/>
          <w:sz w:val="24"/>
          <w:szCs w:val="24"/>
        </w:rPr>
        <w:t>6）法律、法规规定的其他条件；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特定资格条件：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kern w:val="0"/>
          <w:sz w:val="24"/>
          <w:szCs w:val="24"/>
        </w:rPr>
      </w:pPr>
      <w:r>
        <w:rPr>
          <w:rFonts w:hint="eastAsia" w:ascii="宋体" w:hAnsi="宋体" w:cs="宋体"/>
          <w:color w:val="000000"/>
          <w:kern w:val="0"/>
          <w:sz w:val="24"/>
          <w:szCs w:val="24"/>
        </w:rPr>
        <w:t>1）法定代表人授权书及被授权人身份证（法定代表人参加投标仅提供法定代表人身份证）；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kern w:val="0"/>
          <w:sz w:val="24"/>
          <w:szCs w:val="24"/>
        </w:rPr>
      </w:pPr>
      <w:r>
        <w:rPr>
          <w:rFonts w:hint="eastAsia" w:ascii="宋体" w:hAnsi="宋体" w:cs="宋体"/>
          <w:color w:val="000000"/>
          <w:kern w:val="0"/>
          <w:sz w:val="24"/>
          <w:szCs w:val="24"/>
        </w:rPr>
        <w:t>2）通过“信用中国”（http://www.creditchina.gov.cn/）和中国政府采购网(www.ccgp.gov.cn)查询相关主体信用记录（提供截图）；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b/>
          <w:sz w:val="24"/>
        </w:rPr>
      </w:pP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 xml:space="preserve">）本项目不接受联合体磋商。 </w:t>
      </w:r>
      <w:r>
        <w:rPr>
          <w:rFonts w:hint="eastAsia" w:ascii="宋体" w:hAnsi="宋体" w:cs="宋体"/>
          <w:color w:val="000000"/>
          <w:kern w:val="0"/>
          <w:sz w:val="24"/>
        </w:rPr>
        <w:t xml:space="preserve">  </w:t>
      </w:r>
    </w:p>
    <w:p>
      <w:pPr>
        <w:pStyle w:val="2"/>
        <w:rPr>
          <w:rFonts w:hint="eastAsia" w:ascii="宋体" w:hAnsi="宋体"/>
          <w:b/>
          <w:bCs/>
          <w:sz w:val="24"/>
        </w:rPr>
      </w:pPr>
    </w:p>
    <w:p>
      <w:pPr>
        <w:rPr>
          <w:rFonts w:hint="eastAsia" w:ascii="宋体" w:hAnsi="宋体"/>
          <w:b/>
          <w:bCs/>
          <w:sz w:val="24"/>
        </w:rPr>
      </w:pPr>
    </w:p>
    <w:p>
      <w:pPr>
        <w:pStyle w:val="2"/>
        <w:rPr>
          <w:rFonts w:hint="eastAsia" w:ascii="宋体" w:hAnsi="宋体"/>
          <w:b/>
          <w:bCs/>
          <w:sz w:val="24"/>
        </w:rPr>
      </w:pPr>
    </w:p>
    <w:p>
      <w:pPr>
        <w:rPr>
          <w:rFonts w:hint="eastAsia" w:ascii="宋体" w:hAnsi="宋体"/>
          <w:b/>
          <w:bCs/>
          <w:sz w:val="24"/>
        </w:rPr>
      </w:pPr>
    </w:p>
    <w:p>
      <w:pPr>
        <w:pStyle w:val="2"/>
        <w:rPr>
          <w:rFonts w:hint="eastAsia" w:ascii="宋体" w:hAnsi="宋体"/>
          <w:b/>
          <w:bCs/>
          <w:sz w:val="24"/>
        </w:rPr>
      </w:pPr>
    </w:p>
    <w:p>
      <w:pPr>
        <w:rPr>
          <w:rFonts w:hint="eastAsia" w:ascii="宋体" w:hAnsi="宋体"/>
          <w:b/>
          <w:bCs/>
          <w:sz w:val="24"/>
        </w:rPr>
      </w:pPr>
    </w:p>
    <w:p>
      <w:pPr>
        <w:pStyle w:val="2"/>
        <w:rPr>
          <w:rFonts w:hint="eastAsia" w:ascii="宋体" w:hAnsi="宋体"/>
          <w:b/>
          <w:bCs/>
          <w:sz w:val="24"/>
        </w:rPr>
      </w:pPr>
    </w:p>
    <w:p>
      <w:pPr>
        <w:pStyle w:val="2"/>
        <w:rPr>
          <w:rFonts w:hint="eastAsia"/>
        </w:rPr>
      </w:pPr>
    </w:p>
    <w:p>
      <w:pPr>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基本情况表</w:t>
      </w:r>
    </w:p>
    <w:tbl>
      <w:tblPr>
        <w:tblStyle w:val="21"/>
        <w:tblW w:w="0" w:type="auto"/>
        <w:jc w:val="center"/>
        <w:tblLayout w:type="fixed"/>
        <w:tblCellMar>
          <w:top w:w="0" w:type="dxa"/>
          <w:left w:w="0" w:type="dxa"/>
          <w:bottom w:w="0" w:type="dxa"/>
          <w:right w:w="0" w:type="dxa"/>
        </w:tblCellMar>
      </w:tblPr>
      <w:tblGrid>
        <w:gridCol w:w="2485"/>
        <w:gridCol w:w="942"/>
        <w:gridCol w:w="952"/>
        <w:gridCol w:w="840"/>
        <w:gridCol w:w="420"/>
        <w:gridCol w:w="311"/>
        <w:gridCol w:w="1077"/>
        <w:gridCol w:w="491"/>
        <w:gridCol w:w="859"/>
        <w:gridCol w:w="993"/>
      </w:tblGrid>
      <w:tr>
        <w:tblPrEx>
          <w:tblCellMar>
            <w:top w:w="0" w:type="dxa"/>
            <w:left w:w="0" w:type="dxa"/>
            <w:bottom w:w="0" w:type="dxa"/>
            <w:right w:w="0" w:type="dxa"/>
          </w:tblCellMar>
        </w:tblPrEx>
        <w:trPr>
          <w:trHeight w:val="571"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w:t>
            </w:r>
          </w:p>
        </w:tc>
        <w:tc>
          <w:tcPr>
            <w:tcW w:w="6885"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20"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注册地址</w:t>
            </w:r>
          </w:p>
        </w:tc>
        <w:tc>
          <w:tcPr>
            <w:tcW w:w="346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234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16" w:hRule="exact"/>
          <w:jc w:val="center"/>
        </w:trPr>
        <w:tc>
          <w:tcPr>
            <w:tcW w:w="248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tc>
        <w:tc>
          <w:tcPr>
            <w:tcW w:w="252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w:t>
            </w:r>
          </w:p>
        </w:tc>
        <w:tc>
          <w:tcPr>
            <w:tcW w:w="234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23" w:hRule="exact"/>
          <w:jc w:val="center"/>
        </w:trPr>
        <w:tc>
          <w:tcPr>
            <w:tcW w:w="248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tabs>
                <w:tab w:val="left" w:pos="560"/>
              </w:tabs>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  真</w:t>
            </w:r>
          </w:p>
        </w:tc>
        <w:tc>
          <w:tcPr>
            <w:tcW w:w="252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  址</w:t>
            </w:r>
          </w:p>
        </w:tc>
        <w:tc>
          <w:tcPr>
            <w:tcW w:w="234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24"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组织结构</w:t>
            </w:r>
          </w:p>
        </w:tc>
        <w:tc>
          <w:tcPr>
            <w:tcW w:w="6885"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18"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技术职称</w:t>
            </w:r>
          </w:p>
        </w:tc>
        <w:tc>
          <w:tcPr>
            <w:tcW w:w="187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12"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技术负责人</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技术职称</w:t>
            </w:r>
          </w:p>
        </w:tc>
        <w:tc>
          <w:tcPr>
            <w:tcW w:w="187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34"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4991"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firstLine="120" w:firstLineChars="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员工总人数：</w:t>
            </w:r>
          </w:p>
        </w:tc>
      </w:tr>
      <w:tr>
        <w:tblPrEx>
          <w:tblCellMar>
            <w:top w:w="0" w:type="dxa"/>
            <w:left w:w="0" w:type="dxa"/>
            <w:bottom w:w="0" w:type="dxa"/>
            <w:right w:w="0" w:type="dxa"/>
          </w:tblCellMar>
        </w:tblPrEx>
        <w:trPr>
          <w:trHeight w:val="668"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企业资质等级</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w:t>
            </w:r>
          </w:p>
        </w:tc>
        <w:tc>
          <w:tcPr>
            <w:tcW w:w="229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lang w:eastAsia="zh-CN"/>
              </w:rPr>
              <w:t>总监</w:t>
            </w:r>
          </w:p>
        </w:tc>
        <w:tc>
          <w:tcPr>
            <w:tcW w:w="18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20"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229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高级职称人员</w:t>
            </w:r>
          </w:p>
        </w:tc>
        <w:tc>
          <w:tcPr>
            <w:tcW w:w="18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13"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注册资本金</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229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中级职称人员</w:t>
            </w:r>
          </w:p>
        </w:tc>
        <w:tc>
          <w:tcPr>
            <w:tcW w:w="18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36"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229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初级职称人员</w:t>
            </w:r>
          </w:p>
        </w:tc>
        <w:tc>
          <w:tcPr>
            <w:tcW w:w="18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17"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    号</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2299"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autoSpaceDE w:val="0"/>
              <w:autoSpaceDN w:val="0"/>
              <w:adjustRightInd w:val="0"/>
              <w:spacing w:before="98"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  工</w:t>
            </w:r>
          </w:p>
        </w:tc>
        <w:tc>
          <w:tcPr>
            <w:tcW w:w="18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1803"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p>
        </w:tc>
        <w:tc>
          <w:tcPr>
            <w:tcW w:w="6885"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625" w:hRule="exact"/>
          <w:jc w:val="center"/>
        </w:trPr>
        <w:tc>
          <w:tcPr>
            <w:tcW w:w="248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    注</w:t>
            </w:r>
          </w:p>
        </w:tc>
        <w:tc>
          <w:tcPr>
            <w:tcW w:w="6885"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bl>
    <w:p>
      <w:pPr>
        <w:jc w:val="center"/>
        <w:rPr>
          <w:rFonts w:hint="eastAsia" w:asciiTheme="minorEastAsia" w:hAnsiTheme="minorEastAsia" w:eastAsiaTheme="minorEastAsia" w:cstheme="minorEastAsia"/>
          <w:b/>
          <w:sz w:val="24"/>
          <w:szCs w:val="24"/>
        </w:rPr>
      </w:pPr>
    </w:p>
    <w:p>
      <w:pPr>
        <w:jc w:val="center"/>
        <w:rPr>
          <w:rFonts w:hint="eastAsia" w:ascii="宋体" w:hAnsi="宋体"/>
          <w:b/>
          <w:sz w:val="24"/>
        </w:rPr>
      </w:pPr>
    </w:p>
    <w:p>
      <w:pPr>
        <w:jc w:val="center"/>
        <w:rPr>
          <w:rFonts w:hint="eastAsia" w:ascii="宋体" w:hAnsi="宋体"/>
          <w:b/>
          <w:szCs w:val="21"/>
        </w:rPr>
      </w:pPr>
    </w:p>
    <w:p>
      <w:pPr>
        <w:rPr>
          <w:rFonts w:hint="eastAsia" w:ascii="宋体" w:hAnsi="宋体"/>
          <w:b/>
          <w:szCs w:val="21"/>
        </w:rPr>
      </w:pPr>
    </w:p>
    <w:p>
      <w:pPr>
        <w:pStyle w:val="2"/>
        <w:rPr>
          <w:rFonts w:hint="eastAsia" w:eastAsia="宋体"/>
          <w:lang w:eastAsia="zh-CN"/>
        </w:rPr>
      </w:pPr>
      <w:r>
        <w:rPr>
          <w:rFonts w:hint="eastAsia" w:ascii="宋体" w:hAnsi="宋体"/>
          <w:b/>
          <w:szCs w:val="21"/>
          <w:lang w:eastAsia="zh-CN"/>
        </w:rPr>
        <w:t>、</w:t>
      </w:r>
    </w:p>
    <w:p>
      <w:pPr>
        <w:ind w:firstLine="470" w:firstLineChars="196"/>
        <w:rPr>
          <w:rFonts w:hint="eastAsia" w:ascii="宋体" w:hAnsi="宋体"/>
          <w:sz w:val="24"/>
        </w:rPr>
      </w:pPr>
    </w:p>
    <w:p>
      <w:pPr>
        <w:rPr>
          <w:rFonts w:hint="eastAsia"/>
        </w:rPr>
      </w:pPr>
    </w:p>
    <w:p>
      <w:pPr>
        <w:overflowPunct w:val="0"/>
        <w:topLinePunct/>
        <w:spacing w:line="440" w:lineRule="exact"/>
        <w:jc w:val="left"/>
        <w:rPr>
          <w:rFonts w:ascii="宋体" w:cs="宋体"/>
          <w:bCs/>
          <w:color w:val="000000"/>
          <w:sz w:val="36"/>
          <w:szCs w:val="44"/>
        </w:rPr>
      </w:pPr>
      <w:bookmarkStart w:id="76" w:name="_Toc7560_WPSOffice_Level1"/>
      <w:r>
        <w:rPr>
          <w:rFonts w:hint="eastAsia" w:ascii="宋体" w:hAnsi="宋体"/>
          <w:sz w:val="24"/>
          <w:szCs w:val="24"/>
        </w:rPr>
        <w:t>附件：</w:t>
      </w:r>
      <w:r>
        <w:rPr>
          <w:rFonts w:hint="eastAsia" w:ascii="宋体" w:hAnsi="宋体"/>
          <w:sz w:val="24"/>
          <w:szCs w:val="24"/>
          <w:lang w:val="en-US" w:eastAsia="zh-CN"/>
        </w:rPr>
        <w:t xml:space="preserve"> </w:t>
      </w:r>
      <w:r>
        <w:rPr>
          <w:rFonts w:hint="eastAsia" w:ascii="宋体" w:hAnsi="宋体"/>
          <w:szCs w:val="21"/>
          <w:lang w:val="en-US" w:eastAsia="zh-CN"/>
        </w:rPr>
        <w:t xml:space="preserve">                            </w:t>
      </w:r>
      <w:r>
        <w:rPr>
          <w:rFonts w:hint="eastAsia" w:ascii="宋体" w:hAnsi="宋体" w:cs="宋体"/>
          <w:bCs/>
          <w:color w:val="000000"/>
          <w:sz w:val="36"/>
          <w:szCs w:val="44"/>
          <w:lang w:eastAsia="zh-CN"/>
        </w:rPr>
        <w:t>技术</w:t>
      </w:r>
      <w:r>
        <w:rPr>
          <w:rFonts w:hint="eastAsia" w:ascii="宋体" w:hAnsi="宋体" w:cs="宋体"/>
          <w:bCs/>
          <w:color w:val="000000"/>
          <w:sz w:val="36"/>
          <w:szCs w:val="44"/>
        </w:rPr>
        <w:t>要求响应表</w:t>
      </w:r>
    </w:p>
    <w:p>
      <w:pPr>
        <w:autoSpaceDE w:val="0"/>
        <w:autoSpaceDN w:val="0"/>
        <w:adjustRightInd w:val="0"/>
        <w:spacing w:line="360" w:lineRule="auto"/>
        <w:rPr>
          <w:rFonts w:hint="eastAsia" w:asciiTheme="minorEastAsia" w:hAnsiTheme="minorEastAsia" w:eastAsiaTheme="minorEastAsia" w:cstheme="minorEastAsia"/>
          <w:b/>
          <w:color w:val="000000"/>
          <w:sz w:val="24"/>
          <w:szCs w:val="24"/>
        </w:rPr>
      </w:pPr>
    </w:p>
    <w:tbl>
      <w:tblPr>
        <w:tblStyle w:val="21"/>
        <w:tblW w:w="98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402"/>
        <w:gridCol w:w="326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18" w:type="dxa"/>
            <w:noWrap/>
            <w:vAlign w:val="center"/>
          </w:tcPr>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磋商</w:t>
            </w:r>
            <w:r>
              <w:rPr>
                <w:rFonts w:hint="eastAsia" w:asciiTheme="minorEastAsia" w:hAnsiTheme="minorEastAsia" w:eastAsiaTheme="minorEastAsia" w:cstheme="minorEastAsia"/>
                <w:sz w:val="24"/>
                <w:szCs w:val="24"/>
              </w:rPr>
              <w:t>文件条目号</w:t>
            </w:r>
          </w:p>
        </w:tc>
        <w:tc>
          <w:tcPr>
            <w:tcW w:w="3402" w:type="dxa"/>
            <w:noWrap/>
            <w:vAlign w:val="center"/>
          </w:tcPr>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磋商</w:t>
            </w:r>
            <w:r>
              <w:rPr>
                <w:rFonts w:hint="eastAsia" w:asciiTheme="minorEastAsia" w:hAnsiTheme="minorEastAsia" w:eastAsiaTheme="minorEastAsia" w:cstheme="minorEastAsia"/>
                <w:sz w:val="24"/>
                <w:szCs w:val="24"/>
              </w:rPr>
              <w:t>文件服务要求的</w:t>
            </w:r>
          </w:p>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内容与数值</w:t>
            </w:r>
          </w:p>
        </w:tc>
        <w:tc>
          <w:tcPr>
            <w:tcW w:w="3260" w:type="dxa"/>
            <w:noWrap/>
            <w:vAlign w:val="center"/>
          </w:tcPr>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的服务响应</w:t>
            </w:r>
          </w:p>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内容与数值</w:t>
            </w:r>
          </w:p>
        </w:tc>
        <w:tc>
          <w:tcPr>
            <w:tcW w:w="1774" w:type="dxa"/>
            <w:noWrap/>
            <w:vAlign w:val="center"/>
          </w:tcPr>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 注</w:t>
            </w:r>
          </w:p>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402"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260"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774"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402"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260"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774"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402"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260"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774"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402"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260"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774"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402"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260"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774"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402"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260"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774"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402"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260"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774"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402"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260"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774"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402"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260"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774"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402"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260"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774"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402"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3260"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c>
          <w:tcPr>
            <w:tcW w:w="1774" w:type="dxa"/>
            <w:noWrap/>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p>
        </w:tc>
      </w:tr>
    </w:tbl>
    <w:p>
      <w:pPr>
        <w:autoSpaceDE w:val="0"/>
        <w:autoSpaceDN w:val="0"/>
        <w:adjustRightInd w:val="0"/>
        <w:spacing w:line="240" w:lineRule="exact"/>
        <w:jc w:val="left"/>
        <w:rPr>
          <w:rFonts w:hint="eastAsia" w:asciiTheme="minorEastAsia" w:hAnsiTheme="minorEastAsia" w:eastAsiaTheme="minorEastAsia" w:cstheme="minorEastAsia"/>
          <w:sz w:val="24"/>
          <w:szCs w:val="24"/>
        </w:rPr>
      </w:pPr>
    </w:p>
    <w:p>
      <w:pPr>
        <w:autoSpaceDE w:val="0"/>
        <w:autoSpaceDN w:val="0"/>
        <w:adjustRightInd w:val="0"/>
        <w:spacing w:line="36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w:t>
      </w:r>
      <w:r>
        <w:rPr>
          <w:rFonts w:hint="eastAsia" w:asciiTheme="minorEastAsia" w:hAnsiTheme="minorEastAsia" w:eastAsiaTheme="minorEastAsia" w:cstheme="minorEastAsia"/>
          <w:b/>
          <w:bCs/>
          <w:sz w:val="24"/>
          <w:szCs w:val="24"/>
          <w:lang w:eastAsia="zh-CN"/>
        </w:rPr>
        <w:t>供应商</w:t>
      </w:r>
      <w:r>
        <w:rPr>
          <w:rFonts w:hint="eastAsia" w:asciiTheme="minorEastAsia" w:hAnsiTheme="minorEastAsia" w:eastAsiaTheme="minorEastAsia" w:cstheme="minorEastAsia"/>
          <w:b/>
          <w:bCs/>
          <w:sz w:val="24"/>
          <w:szCs w:val="24"/>
        </w:rPr>
        <w:t>必须据实填写，不得虚假响应，否则将取消其</w:t>
      </w:r>
      <w:r>
        <w:rPr>
          <w:rFonts w:hint="eastAsia" w:asciiTheme="minorEastAsia" w:hAnsiTheme="minorEastAsia" w:eastAsiaTheme="minorEastAsia" w:cstheme="minorEastAsia"/>
          <w:b/>
          <w:bCs/>
          <w:sz w:val="24"/>
          <w:szCs w:val="24"/>
          <w:lang w:eastAsia="zh-CN"/>
        </w:rPr>
        <w:t>磋商</w:t>
      </w:r>
      <w:r>
        <w:rPr>
          <w:rFonts w:hint="eastAsia" w:asciiTheme="minorEastAsia" w:hAnsiTheme="minorEastAsia" w:eastAsiaTheme="minorEastAsia" w:cstheme="minorEastAsia"/>
          <w:b/>
          <w:bCs/>
          <w:sz w:val="24"/>
          <w:szCs w:val="24"/>
        </w:rPr>
        <w:t>或</w:t>
      </w:r>
      <w:r>
        <w:rPr>
          <w:rFonts w:hint="eastAsia" w:asciiTheme="minorEastAsia" w:hAnsiTheme="minorEastAsia" w:eastAsiaTheme="minorEastAsia" w:cstheme="minorEastAsia"/>
          <w:b/>
          <w:bCs/>
          <w:sz w:val="24"/>
          <w:szCs w:val="24"/>
          <w:lang w:eastAsia="zh-CN"/>
        </w:rPr>
        <w:t>成交</w:t>
      </w:r>
      <w:r>
        <w:rPr>
          <w:rFonts w:hint="eastAsia" w:asciiTheme="minorEastAsia" w:hAnsiTheme="minorEastAsia" w:eastAsiaTheme="minorEastAsia" w:cstheme="minorEastAsia"/>
          <w:b/>
          <w:bCs/>
          <w:sz w:val="24"/>
          <w:szCs w:val="24"/>
        </w:rPr>
        <w:t>资格，并按有关规定进行处罚。</w:t>
      </w:r>
      <w:r>
        <w:rPr>
          <w:rFonts w:hint="eastAsia" w:asciiTheme="minorEastAsia" w:hAnsiTheme="minorEastAsia" w:eastAsiaTheme="minorEastAsia" w:cstheme="minorEastAsia"/>
          <w:b/>
          <w:bCs/>
          <w:sz w:val="24"/>
          <w:szCs w:val="24"/>
          <w:lang w:eastAsia="zh-CN"/>
        </w:rPr>
        <w:t>未</w:t>
      </w:r>
      <w:r>
        <w:rPr>
          <w:rFonts w:hint="eastAsia" w:asciiTheme="minorEastAsia" w:hAnsiTheme="minorEastAsia" w:eastAsiaTheme="minorEastAsia" w:cstheme="minorEastAsia"/>
          <w:b/>
          <w:bCs/>
          <w:sz w:val="24"/>
          <w:szCs w:val="24"/>
        </w:rPr>
        <w:t>列内容，视为完全响应</w:t>
      </w:r>
    </w:p>
    <w:p>
      <w:pPr>
        <w:pStyle w:val="51"/>
        <w:autoSpaceDE w:val="0"/>
        <w:autoSpaceDN w:val="0"/>
        <w:adjustRightInd w:val="0"/>
        <w:spacing w:line="624" w:lineRule="exact"/>
        <w:ind w:left="360" w:firstLine="0" w:firstLineChars="0"/>
        <w:jc w:val="left"/>
        <w:rPr>
          <w:rFonts w:hint="eastAsia" w:asciiTheme="minorEastAsia" w:hAnsiTheme="minorEastAsia" w:eastAsiaTheme="minorEastAsia" w:cstheme="minorEastAsia"/>
          <w:color w:val="000000"/>
          <w:sz w:val="24"/>
          <w:szCs w:val="24"/>
        </w:rPr>
      </w:pPr>
    </w:p>
    <w:p>
      <w:pPr>
        <w:widowControl/>
        <w:shd w:val="clear" w:color="auto" w:fill="FFFFFF"/>
        <w:spacing w:line="480" w:lineRule="auto"/>
        <w:jc w:val="left"/>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000000"/>
          <w:sz w:val="24"/>
          <w:szCs w:val="24"/>
          <w:lang w:eastAsia="zh-CN"/>
        </w:rPr>
        <w:t>供应商</w:t>
      </w:r>
      <w:r>
        <w:rPr>
          <w:rFonts w:hint="eastAsia" w:asciiTheme="minorEastAsia" w:hAnsiTheme="minorEastAsia" w:eastAsiaTheme="minorEastAsia" w:cstheme="minorEastAsia"/>
          <w:color w:val="000000"/>
          <w:sz w:val="24"/>
          <w:szCs w:val="24"/>
        </w:rPr>
        <w:t>（加盖公章）</w:t>
      </w:r>
      <w:r>
        <w:rPr>
          <w:rFonts w:hint="eastAsia" w:asciiTheme="minorEastAsia" w:hAnsiTheme="minorEastAsia" w:eastAsiaTheme="minorEastAsia" w:cstheme="minorEastAsia"/>
          <w:color w:val="333333"/>
          <w:kern w:val="0"/>
          <w:sz w:val="24"/>
          <w:szCs w:val="24"/>
          <w:shd w:val="clear" w:color="auto" w:fill="FFFFFF"/>
        </w:rPr>
        <w:t>：</w:t>
      </w:r>
    </w:p>
    <w:p>
      <w:pPr>
        <w:widowControl/>
        <w:shd w:val="clear" w:color="auto" w:fill="FFFFFF"/>
        <w:spacing w:line="480" w:lineRule="auto"/>
        <w:jc w:val="left"/>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Cs/>
          <w:color w:val="000000"/>
          <w:sz w:val="24"/>
          <w:szCs w:val="24"/>
        </w:rPr>
        <w:t>法定代表人或授权代表：</w:t>
      </w:r>
      <w:r>
        <w:rPr>
          <w:rFonts w:hint="eastAsia" w:asciiTheme="minorEastAsia" w:hAnsiTheme="minorEastAsia" w:eastAsiaTheme="minorEastAsia" w:cstheme="minorEastAsia"/>
          <w:color w:val="333333"/>
          <w:kern w:val="0"/>
          <w:sz w:val="24"/>
          <w:szCs w:val="24"/>
          <w:u w:val="single"/>
          <w:shd w:val="clear" w:color="auto" w:fill="FFFFFF"/>
        </w:rPr>
        <w:t>           </w:t>
      </w:r>
      <w:r>
        <w:rPr>
          <w:rFonts w:hint="eastAsia" w:asciiTheme="minorEastAsia" w:hAnsiTheme="minorEastAsia" w:eastAsiaTheme="minorEastAsia" w:cstheme="minorEastAsia"/>
          <w:color w:val="000000"/>
          <w:sz w:val="24"/>
          <w:szCs w:val="24"/>
        </w:rPr>
        <w:t>（签字或签章）</w:t>
      </w:r>
    </w:p>
    <w:p>
      <w:pPr>
        <w:widowControl/>
        <w:shd w:val="clear" w:color="auto" w:fill="FFFFFF"/>
        <w:spacing w:line="480" w:lineRule="auto"/>
        <w:jc w:val="left"/>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Cs/>
          <w:color w:val="000000"/>
          <w:sz w:val="24"/>
          <w:szCs w:val="24"/>
        </w:rPr>
        <w:t>日期</w:t>
      </w:r>
      <w:r>
        <w:rPr>
          <w:rFonts w:hint="eastAsia" w:asciiTheme="minorEastAsia" w:hAnsiTheme="minorEastAsia" w:eastAsiaTheme="minorEastAsia" w:cstheme="minorEastAsia"/>
          <w:color w:val="333333"/>
          <w:kern w:val="0"/>
          <w:sz w:val="24"/>
          <w:szCs w:val="24"/>
          <w:shd w:val="clear" w:color="auto" w:fill="FFFFFF"/>
        </w:rPr>
        <w:t>：</w:t>
      </w:r>
      <w:r>
        <w:rPr>
          <w:rFonts w:hint="eastAsia" w:asciiTheme="minorEastAsia" w:hAnsiTheme="minorEastAsia" w:eastAsiaTheme="minorEastAsia" w:cstheme="minorEastAsia"/>
          <w:bCs/>
          <w:color w:val="000000"/>
          <w:sz w:val="24"/>
          <w:szCs w:val="24"/>
        </w:rPr>
        <w:t>年</w:t>
      </w:r>
      <w:r>
        <w:rPr>
          <w:rFonts w:hint="eastAsia" w:asciiTheme="minorEastAsia" w:hAnsiTheme="minorEastAsia" w:eastAsiaTheme="minorEastAsia" w:cstheme="minorEastAsia"/>
          <w:color w:val="333333"/>
          <w:kern w:val="0"/>
          <w:sz w:val="24"/>
          <w:szCs w:val="24"/>
          <w:u w:val="single"/>
          <w:shd w:val="clear" w:color="auto" w:fill="FFFFFF"/>
        </w:rPr>
        <w:t xml:space="preserve">     </w:t>
      </w:r>
      <w:r>
        <w:rPr>
          <w:rFonts w:hint="eastAsia" w:asciiTheme="minorEastAsia" w:hAnsiTheme="minorEastAsia" w:eastAsiaTheme="minorEastAsia" w:cstheme="minorEastAsia"/>
          <w:bCs/>
          <w:color w:val="000000"/>
          <w:sz w:val="24"/>
          <w:szCs w:val="24"/>
        </w:rPr>
        <w:t>月</w:t>
      </w:r>
      <w:r>
        <w:rPr>
          <w:rFonts w:hint="eastAsia" w:asciiTheme="minorEastAsia" w:hAnsiTheme="minorEastAsia" w:eastAsiaTheme="minorEastAsia" w:cstheme="minorEastAsia"/>
          <w:color w:val="333333"/>
          <w:kern w:val="0"/>
          <w:sz w:val="24"/>
          <w:szCs w:val="24"/>
          <w:u w:val="single"/>
          <w:shd w:val="clear" w:color="auto" w:fill="FFFFFF"/>
        </w:rPr>
        <w:t>     </w:t>
      </w:r>
      <w:r>
        <w:rPr>
          <w:rFonts w:hint="eastAsia" w:asciiTheme="minorEastAsia" w:hAnsiTheme="minorEastAsia" w:eastAsiaTheme="minorEastAsia" w:cstheme="minorEastAsia"/>
          <w:bCs/>
          <w:color w:val="000000"/>
          <w:sz w:val="24"/>
          <w:szCs w:val="24"/>
        </w:rPr>
        <w:t>日</w:t>
      </w:r>
    </w:p>
    <w:p>
      <w:pPr>
        <w:autoSpaceDE w:val="0"/>
        <w:autoSpaceDN w:val="0"/>
        <w:adjustRightInd w:val="0"/>
        <w:spacing w:line="360" w:lineRule="auto"/>
        <w:rPr>
          <w:szCs w:val="21"/>
        </w:rPr>
      </w:pPr>
    </w:p>
    <w:p>
      <w:pPr>
        <w:autoSpaceDE w:val="0"/>
        <w:autoSpaceDN w:val="0"/>
        <w:adjustRightInd w:val="0"/>
        <w:spacing w:line="360" w:lineRule="auto"/>
        <w:rPr>
          <w:szCs w:val="21"/>
        </w:rPr>
      </w:pPr>
    </w:p>
    <w:p>
      <w:pPr>
        <w:autoSpaceDE w:val="0"/>
        <w:autoSpaceDN w:val="0"/>
        <w:adjustRightInd w:val="0"/>
        <w:spacing w:line="360" w:lineRule="auto"/>
        <w:rPr>
          <w:szCs w:val="21"/>
        </w:rPr>
      </w:pPr>
    </w:p>
    <w:p>
      <w:pPr>
        <w:autoSpaceDE w:val="0"/>
        <w:autoSpaceDN w:val="0"/>
        <w:adjustRightInd w:val="0"/>
        <w:spacing w:line="360" w:lineRule="auto"/>
        <w:rPr>
          <w:szCs w:val="21"/>
        </w:rPr>
      </w:pPr>
    </w:p>
    <w:p>
      <w:pPr>
        <w:autoSpaceDE w:val="0"/>
        <w:autoSpaceDN w:val="0"/>
        <w:adjustRightInd w:val="0"/>
        <w:spacing w:line="360" w:lineRule="auto"/>
        <w:rPr>
          <w:szCs w:val="21"/>
        </w:rPr>
      </w:pPr>
    </w:p>
    <w:p>
      <w:pPr>
        <w:autoSpaceDE w:val="0"/>
        <w:autoSpaceDN w:val="0"/>
        <w:adjustRightInd w:val="0"/>
        <w:spacing w:line="360" w:lineRule="auto"/>
        <w:rPr>
          <w:szCs w:val="21"/>
        </w:rPr>
      </w:pPr>
    </w:p>
    <w:p>
      <w:pPr>
        <w:rPr>
          <w:rFonts w:ascii="宋体" w:cs="宋体"/>
          <w:b/>
          <w:color w:val="333333"/>
          <w:kern w:val="0"/>
          <w:sz w:val="28"/>
          <w:szCs w:val="28"/>
          <w:shd w:val="clear" w:color="auto" w:fill="FFFFFF"/>
        </w:rPr>
      </w:pPr>
    </w:p>
    <w:p>
      <w:pPr>
        <w:pStyle w:val="2"/>
      </w:pPr>
    </w:p>
    <w:p>
      <w:pPr>
        <w:overflowPunct w:val="0"/>
        <w:topLinePunct/>
        <w:spacing w:line="440" w:lineRule="exact"/>
        <w:jc w:val="left"/>
        <w:rPr>
          <w:rFonts w:hint="eastAsia" w:ascii="宋体" w:hAnsi="宋体" w:cs="宋体"/>
          <w:bCs/>
          <w:color w:val="000000"/>
          <w:sz w:val="36"/>
          <w:szCs w:val="44"/>
          <w:lang w:eastAsia="zh-CN"/>
        </w:rPr>
      </w:pPr>
      <w:r>
        <w:rPr>
          <w:rFonts w:hint="eastAsia" w:asciiTheme="minorEastAsia" w:hAnsiTheme="minorEastAsia" w:eastAsiaTheme="minorEastAsia" w:cstheme="minorEastAsia"/>
          <w:sz w:val="24"/>
          <w:szCs w:val="24"/>
          <w:lang w:eastAsia="zh-CN"/>
        </w:rPr>
        <w:t>附件</w:t>
      </w:r>
      <w:r>
        <w:rPr>
          <w:rFonts w:hint="eastAsia" w:asciiTheme="minorEastAsia" w:hAnsiTheme="minorEastAsia" w:eastAsiaTheme="minorEastAsia" w:cstheme="minorEastAsia"/>
          <w:bCs/>
          <w:color w:val="000000"/>
          <w:sz w:val="24"/>
          <w:szCs w:val="24"/>
          <w:lang w:val="en-US" w:eastAsia="zh-CN"/>
        </w:rPr>
        <w:t xml:space="preserve">                 </w:t>
      </w:r>
      <w:r>
        <w:rPr>
          <w:rFonts w:hint="eastAsia" w:ascii="宋体" w:hAnsi="宋体" w:cs="宋体"/>
          <w:bCs/>
          <w:color w:val="000000"/>
          <w:sz w:val="36"/>
          <w:szCs w:val="44"/>
          <w:lang w:val="en-US" w:eastAsia="zh-CN"/>
        </w:rPr>
        <w:t xml:space="preserve">    </w:t>
      </w:r>
      <w:r>
        <w:rPr>
          <w:rFonts w:hint="eastAsia" w:ascii="宋体" w:hAnsi="宋体" w:cs="宋体"/>
          <w:bCs/>
          <w:color w:val="000000"/>
          <w:sz w:val="36"/>
          <w:szCs w:val="44"/>
          <w:lang w:eastAsia="zh-CN"/>
        </w:rPr>
        <w:t>商务条款偏离表</w:t>
      </w:r>
    </w:p>
    <w:p>
      <w:pPr>
        <w:rPr>
          <w:rFonts w:hint="eastAsia" w:asciiTheme="minorEastAsia" w:hAnsiTheme="minorEastAsia" w:eastAsiaTheme="minorEastAsia" w:cstheme="minorEastAsia"/>
          <w:b/>
          <w:sz w:val="24"/>
          <w:szCs w:val="24"/>
        </w:rPr>
      </w:pPr>
    </w:p>
    <w:tbl>
      <w:tblPr>
        <w:tblStyle w:val="21"/>
        <w:tblpPr w:leftFromText="180" w:rightFromText="180" w:vertAnchor="text" w:horzAnchor="margin" w:tblpX="108" w:tblpY="2"/>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970"/>
        <w:gridCol w:w="2526"/>
        <w:gridCol w:w="236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24" w:type="dxa"/>
            <w:noWrap/>
            <w:vAlign w:val="center"/>
          </w:tcPr>
          <w:p>
            <w:pPr>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序号</w:t>
            </w:r>
          </w:p>
        </w:tc>
        <w:tc>
          <w:tcPr>
            <w:tcW w:w="1970" w:type="dxa"/>
            <w:noWrap/>
            <w:vAlign w:val="center"/>
          </w:tcPr>
          <w:p>
            <w:pPr>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商务条款</w:t>
            </w:r>
          </w:p>
        </w:tc>
        <w:tc>
          <w:tcPr>
            <w:tcW w:w="2526" w:type="dxa"/>
            <w:noWrap/>
            <w:vAlign w:val="center"/>
          </w:tcPr>
          <w:p>
            <w:pPr>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磋商</w:t>
            </w:r>
            <w:r>
              <w:rPr>
                <w:rFonts w:hint="eastAsia" w:asciiTheme="minorEastAsia" w:hAnsiTheme="minorEastAsia" w:eastAsiaTheme="minorEastAsia" w:cstheme="minorEastAsia"/>
                <w:bCs/>
                <w:sz w:val="24"/>
                <w:szCs w:val="24"/>
              </w:rPr>
              <w:t>文件的商务要求</w:t>
            </w:r>
          </w:p>
        </w:tc>
        <w:tc>
          <w:tcPr>
            <w:tcW w:w="2367" w:type="dxa"/>
            <w:noWrap/>
            <w:vAlign w:val="center"/>
          </w:tcPr>
          <w:p>
            <w:pPr>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供应商</w:t>
            </w:r>
            <w:r>
              <w:rPr>
                <w:rFonts w:hint="eastAsia" w:asciiTheme="minorEastAsia" w:hAnsiTheme="minorEastAsia" w:eastAsiaTheme="minorEastAsia" w:cstheme="minorEastAsia"/>
                <w:bCs/>
                <w:sz w:val="24"/>
                <w:szCs w:val="24"/>
              </w:rPr>
              <w:t>的商务响应</w:t>
            </w:r>
          </w:p>
        </w:tc>
        <w:tc>
          <w:tcPr>
            <w:tcW w:w="1387" w:type="dxa"/>
            <w:noWrap/>
            <w:vAlign w:val="center"/>
          </w:tcPr>
          <w:p>
            <w:pPr>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4" w:type="dxa"/>
            <w:noWrap/>
          </w:tcPr>
          <w:p>
            <w:pPr>
              <w:rPr>
                <w:rFonts w:hint="eastAsia" w:asciiTheme="minorEastAsia" w:hAnsiTheme="minorEastAsia" w:eastAsiaTheme="minorEastAsia" w:cstheme="minorEastAsia"/>
                <w:sz w:val="24"/>
                <w:szCs w:val="24"/>
              </w:rPr>
            </w:pPr>
          </w:p>
        </w:tc>
        <w:tc>
          <w:tcPr>
            <w:tcW w:w="1970" w:type="dxa"/>
            <w:noWrap/>
          </w:tcPr>
          <w:p>
            <w:pPr>
              <w:rPr>
                <w:rFonts w:hint="eastAsia" w:asciiTheme="minorEastAsia" w:hAnsiTheme="minorEastAsia" w:eastAsiaTheme="minorEastAsia" w:cstheme="minorEastAsia"/>
                <w:sz w:val="24"/>
                <w:szCs w:val="24"/>
              </w:rPr>
            </w:pPr>
          </w:p>
        </w:tc>
        <w:tc>
          <w:tcPr>
            <w:tcW w:w="2526" w:type="dxa"/>
            <w:noWrap/>
          </w:tcPr>
          <w:p>
            <w:pPr>
              <w:rPr>
                <w:rFonts w:hint="eastAsia" w:asciiTheme="minorEastAsia" w:hAnsiTheme="minorEastAsia" w:eastAsiaTheme="minorEastAsia" w:cstheme="minorEastAsia"/>
                <w:sz w:val="24"/>
                <w:szCs w:val="24"/>
              </w:rPr>
            </w:pPr>
          </w:p>
        </w:tc>
        <w:tc>
          <w:tcPr>
            <w:tcW w:w="2367" w:type="dxa"/>
            <w:noWrap/>
          </w:tcPr>
          <w:p>
            <w:pPr>
              <w:rPr>
                <w:rFonts w:hint="eastAsia" w:asciiTheme="minorEastAsia" w:hAnsiTheme="minorEastAsia" w:eastAsiaTheme="minorEastAsia" w:cstheme="minorEastAsia"/>
                <w:sz w:val="24"/>
                <w:szCs w:val="24"/>
              </w:rPr>
            </w:pPr>
          </w:p>
        </w:tc>
        <w:tc>
          <w:tcPr>
            <w:tcW w:w="1387" w:type="dxa"/>
            <w:noWrap/>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4" w:type="dxa"/>
            <w:noWrap/>
          </w:tcPr>
          <w:p>
            <w:pPr>
              <w:rPr>
                <w:rFonts w:hint="eastAsia" w:asciiTheme="minorEastAsia" w:hAnsiTheme="minorEastAsia" w:eastAsiaTheme="minorEastAsia" w:cstheme="minorEastAsia"/>
                <w:sz w:val="24"/>
                <w:szCs w:val="24"/>
              </w:rPr>
            </w:pPr>
          </w:p>
        </w:tc>
        <w:tc>
          <w:tcPr>
            <w:tcW w:w="1970" w:type="dxa"/>
            <w:noWrap/>
          </w:tcPr>
          <w:p>
            <w:pPr>
              <w:rPr>
                <w:rFonts w:hint="eastAsia" w:asciiTheme="minorEastAsia" w:hAnsiTheme="minorEastAsia" w:eastAsiaTheme="minorEastAsia" w:cstheme="minorEastAsia"/>
                <w:sz w:val="24"/>
                <w:szCs w:val="24"/>
              </w:rPr>
            </w:pPr>
          </w:p>
        </w:tc>
        <w:tc>
          <w:tcPr>
            <w:tcW w:w="2526" w:type="dxa"/>
            <w:noWrap/>
          </w:tcPr>
          <w:p>
            <w:pPr>
              <w:rPr>
                <w:rFonts w:hint="eastAsia" w:asciiTheme="minorEastAsia" w:hAnsiTheme="minorEastAsia" w:eastAsiaTheme="minorEastAsia" w:cstheme="minorEastAsia"/>
                <w:sz w:val="24"/>
                <w:szCs w:val="24"/>
              </w:rPr>
            </w:pPr>
          </w:p>
        </w:tc>
        <w:tc>
          <w:tcPr>
            <w:tcW w:w="2367" w:type="dxa"/>
            <w:noWrap/>
          </w:tcPr>
          <w:p>
            <w:pPr>
              <w:rPr>
                <w:rFonts w:hint="eastAsia" w:asciiTheme="minorEastAsia" w:hAnsiTheme="minorEastAsia" w:eastAsiaTheme="minorEastAsia" w:cstheme="minorEastAsia"/>
                <w:sz w:val="24"/>
                <w:szCs w:val="24"/>
              </w:rPr>
            </w:pPr>
          </w:p>
        </w:tc>
        <w:tc>
          <w:tcPr>
            <w:tcW w:w="1387" w:type="dxa"/>
            <w:noWra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4" w:type="dxa"/>
            <w:noWrap/>
          </w:tcPr>
          <w:p>
            <w:pPr>
              <w:rPr>
                <w:rFonts w:hint="eastAsia" w:asciiTheme="minorEastAsia" w:hAnsiTheme="minorEastAsia" w:eastAsiaTheme="minorEastAsia" w:cstheme="minorEastAsia"/>
                <w:sz w:val="24"/>
                <w:szCs w:val="24"/>
              </w:rPr>
            </w:pPr>
          </w:p>
        </w:tc>
        <w:tc>
          <w:tcPr>
            <w:tcW w:w="1970" w:type="dxa"/>
            <w:noWrap/>
          </w:tcPr>
          <w:p>
            <w:pPr>
              <w:rPr>
                <w:rFonts w:hint="eastAsia" w:asciiTheme="minorEastAsia" w:hAnsiTheme="minorEastAsia" w:eastAsiaTheme="minorEastAsia" w:cstheme="minorEastAsia"/>
                <w:sz w:val="24"/>
                <w:szCs w:val="24"/>
              </w:rPr>
            </w:pPr>
          </w:p>
        </w:tc>
        <w:tc>
          <w:tcPr>
            <w:tcW w:w="2526" w:type="dxa"/>
            <w:noWrap/>
          </w:tcPr>
          <w:p>
            <w:pPr>
              <w:rPr>
                <w:rFonts w:hint="eastAsia" w:asciiTheme="minorEastAsia" w:hAnsiTheme="minorEastAsia" w:eastAsiaTheme="minorEastAsia" w:cstheme="minorEastAsia"/>
                <w:sz w:val="24"/>
                <w:szCs w:val="24"/>
              </w:rPr>
            </w:pPr>
          </w:p>
        </w:tc>
        <w:tc>
          <w:tcPr>
            <w:tcW w:w="2367" w:type="dxa"/>
            <w:noWrap/>
          </w:tcPr>
          <w:p>
            <w:pPr>
              <w:rPr>
                <w:rFonts w:hint="eastAsia" w:asciiTheme="minorEastAsia" w:hAnsiTheme="minorEastAsia" w:eastAsiaTheme="minorEastAsia" w:cstheme="minorEastAsia"/>
                <w:sz w:val="24"/>
                <w:szCs w:val="24"/>
              </w:rPr>
            </w:pPr>
          </w:p>
        </w:tc>
        <w:tc>
          <w:tcPr>
            <w:tcW w:w="1387" w:type="dxa"/>
            <w:noWra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4" w:type="dxa"/>
            <w:noWrap/>
          </w:tcPr>
          <w:p>
            <w:pPr>
              <w:rPr>
                <w:rFonts w:hint="eastAsia" w:asciiTheme="minorEastAsia" w:hAnsiTheme="minorEastAsia" w:eastAsiaTheme="minorEastAsia" w:cstheme="minorEastAsia"/>
                <w:sz w:val="24"/>
                <w:szCs w:val="24"/>
              </w:rPr>
            </w:pPr>
          </w:p>
        </w:tc>
        <w:tc>
          <w:tcPr>
            <w:tcW w:w="1970" w:type="dxa"/>
            <w:noWrap/>
          </w:tcPr>
          <w:p>
            <w:pPr>
              <w:rPr>
                <w:rFonts w:hint="eastAsia" w:asciiTheme="minorEastAsia" w:hAnsiTheme="minorEastAsia" w:eastAsiaTheme="minorEastAsia" w:cstheme="minorEastAsia"/>
                <w:sz w:val="24"/>
                <w:szCs w:val="24"/>
              </w:rPr>
            </w:pPr>
          </w:p>
        </w:tc>
        <w:tc>
          <w:tcPr>
            <w:tcW w:w="2526" w:type="dxa"/>
            <w:noWrap/>
          </w:tcPr>
          <w:p>
            <w:pPr>
              <w:rPr>
                <w:rFonts w:hint="eastAsia" w:asciiTheme="minorEastAsia" w:hAnsiTheme="minorEastAsia" w:eastAsiaTheme="minorEastAsia" w:cstheme="minorEastAsia"/>
                <w:sz w:val="24"/>
                <w:szCs w:val="24"/>
              </w:rPr>
            </w:pPr>
          </w:p>
        </w:tc>
        <w:tc>
          <w:tcPr>
            <w:tcW w:w="2367" w:type="dxa"/>
            <w:noWrap/>
          </w:tcPr>
          <w:p>
            <w:pPr>
              <w:rPr>
                <w:rFonts w:hint="eastAsia" w:asciiTheme="minorEastAsia" w:hAnsiTheme="minorEastAsia" w:eastAsiaTheme="minorEastAsia" w:cstheme="minorEastAsia"/>
                <w:sz w:val="24"/>
                <w:szCs w:val="24"/>
              </w:rPr>
            </w:pPr>
          </w:p>
        </w:tc>
        <w:tc>
          <w:tcPr>
            <w:tcW w:w="1387" w:type="dxa"/>
            <w:noWra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4" w:type="dxa"/>
            <w:noWrap/>
          </w:tcPr>
          <w:p>
            <w:pPr>
              <w:rPr>
                <w:rFonts w:hint="eastAsia" w:asciiTheme="minorEastAsia" w:hAnsiTheme="minorEastAsia" w:eastAsiaTheme="minorEastAsia" w:cstheme="minorEastAsia"/>
                <w:sz w:val="24"/>
                <w:szCs w:val="24"/>
              </w:rPr>
            </w:pPr>
          </w:p>
        </w:tc>
        <w:tc>
          <w:tcPr>
            <w:tcW w:w="1970" w:type="dxa"/>
            <w:noWrap/>
          </w:tcPr>
          <w:p>
            <w:pPr>
              <w:rPr>
                <w:rFonts w:hint="eastAsia" w:asciiTheme="minorEastAsia" w:hAnsiTheme="minorEastAsia" w:eastAsiaTheme="minorEastAsia" w:cstheme="minorEastAsia"/>
                <w:sz w:val="24"/>
                <w:szCs w:val="24"/>
              </w:rPr>
            </w:pPr>
          </w:p>
        </w:tc>
        <w:tc>
          <w:tcPr>
            <w:tcW w:w="2526" w:type="dxa"/>
            <w:noWrap/>
          </w:tcPr>
          <w:p>
            <w:pPr>
              <w:rPr>
                <w:rFonts w:hint="eastAsia" w:asciiTheme="minorEastAsia" w:hAnsiTheme="minorEastAsia" w:eastAsiaTheme="minorEastAsia" w:cstheme="minorEastAsia"/>
                <w:sz w:val="24"/>
                <w:szCs w:val="24"/>
              </w:rPr>
            </w:pPr>
          </w:p>
        </w:tc>
        <w:tc>
          <w:tcPr>
            <w:tcW w:w="2367" w:type="dxa"/>
            <w:noWrap/>
          </w:tcPr>
          <w:p>
            <w:pPr>
              <w:rPr>
                <w:rFonts w:hint="eastAsia" w:asciiTheme="minorEastAsia" w:hAnsiTheme="minorEastAsia" w:eastAsiaTheme="minorEastAsia" w:cstheme="minorEastAsia"/>
                <w:sz w:val="24"/>
                <w:szCs w:val="24"/>
              </w:rPr>
            </w:pPr>
          </w:p>
        </w:tc>
        <w:tc>
          <w:tcPr>
            <w:tcW w:w="1387" w:type="dxa"/>
            <w:noWra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4" w:type="dxa"/>
            <w:noWrap/>
          </w:tcPr>
          <w:p>
            <w:pPr>
              <w:rPr>
                <w:rFonts w:hint="eastAsia" w:asciiTheme="minorEastAsia" w:hAnsiTheme="minorEastAsia" w:eastAsiaTheme="minorEastAsia" w:cstheme="minorEastAsia"/>
                <w:sz w:val="24"/>
                <w:szCs w:val="24"/>
              </w:rPr>
            </w:pPr>
          </w:p>
        </w:tc>
        <w:tc>
          <w:tcPr>
            <w:tcW w:w="1970" w:type="dxa"/>
            <w:noWrap/>
          </w:tcPr>
          <w:p>
            <w:pPr>
              <w:rPr>
                <w:rFonts w:hint="eastAsia" w:asciiTheme="minorEastAsia" w:hAnsiTheme="minorEastAsia" w:eastAsiaTheme="minorEastAsia" w:cstheme="minorEastAsia"/>
                <w:sz w:val="24"/>
                <w:szCs w:val="24"/>
              </w:rPr>
            </w:pPr>
          </w:p>
        </w:tc>
        <w:tc>
          <w:tcPr>
            <w:tcW w:w="2526" w:type="dxa"/>
            <w:noWrap/>
          </w:tcPr>
          <w:p>
            <w:pPr>
              <w:rPr>
                <w:rFonts w:hint="eastAsia" w:asciiTheme="minorEastAsia" w:hAnsiTheme="minorEastAsia" w:eastAsiaTheme="minorEastAsia" w:cstheme="minorEastAsia"/>
                <w:sz w:val="24"/>
                <w:szCs w:val="24"/>
              </w:rPr>
            </w:pPr>
          </w:p>
        </w:tc>
        <w:tc>
          <w:tcPr>
            <w:tcW w:w="2367" w:type="dxa"/>
            <w:noWrap/>
          </w:tcPr>
          <w:p>
            <w:pPr>
              <w:rPr>
                <w:rFonts w:hint="eastAsia" w:asciiTheme="minorEastAsia" w:hAnsiTheme="minorEastAsia" w:eastAsiaTheme="minorEastAsia" w:cstheme="minorEastAsia"/>
                <w:sz w:val="24"/>
                <w:szCs w:val="24"/>
              </w:rPr>
            </w:pPr>
          </w:p>
        </w:tc>
        <w:tc>
          <w:tcPr>
            <w:tcW w:w="1387" w:type="dxa"/>
            <w:noWra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4" w:type="dxa"/>
            <w:noWrap/>
          </w:tcPr>
          <w:p>
            <w:pPr>
              <w:rPr>
                <w:rFonts w:hint="eastAsia" w:asciiTheme="minorEastAsia" w:hAnsiTheme="minorEastAsia" w:eastAsiaTheme="minorEastAsia" w:cstheme="minorEastAsia"/>
                <w:sz w:val="24"/>
                <w:szCs w:val="24"/>
              </w:rPr>
            </w:pPr>
          </w:p>
        </w:tc>
        <w:tc>
          <w:tcPr>
            <w:tcW w:w="1970" w:type="dxa"/>
            <w:noWrap/>
          </w:tcPr>
          <w:p>
            <w:pPr>
              <w:rPr>
                <w:rFonts w:hint="eastAsia" w:asciiTheme="minorEastAsia" w:hAnsiTheme="minorEastAsia" w:eastAsiaTheme="minorEastAsia" w:cstheme="minorEastAsia"/>
                <w:sz w:val="24"/>
                <w:szCs w:val="24"/>
              </w:rPr>
            </w:pPr>
          </w:p>
        </w:tc>
        <w:tc>
          <w:tcPr>
            <w:tcW w:w="2526" w:type="dxa"/>
            <w:noWrap/>
          </w:tcPr>
          <w:p>
            <w:pPr>
              <w:rPr>
                <w:rFonts w:hint="eastAsia" w:asciiTheme="minorEastAsia" w:hAnsiTheme="minorEastAsia" w:eastAsiaTheme="minorEastAsia" w:cstheme="minorEastAsia"/>
                <w:sz w:val="24"/>
                <w:szCs w:val="24"/>
              </w:rPr>
            </w:pPr>
          </w:p>
        </w:tc>
        <w:tc>
          <w:tcPr>
            <w:tcW w:w="2367" w:type="dxa"/>
            <w:noWrap/>
          </w:tcPr>
          <w:p>
            <w:pPr>
              <w:rPr>
                <w:rFonts w:hint="eastAsia" w:asciiTheme="minorEastAsia" w:hAnsiTheme="minorEastAsia" w:eastAsiaTheme="minorEastAsia" w:cstheme="minorEastAsia"/>
                <w:sz w:val="24"/>
                <w:szCs w:val="24"/>
              </w:rPr>
            </w:pPr>
          </w:p>
        </w:tc>
        <w:tc>
          <w:tcPr>
            <w:tcW w:w="1387" w:type="dxa"/>
            <w:noWra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4" w:type="dxa"/>
            <w:noWrap/>
          </w:tcPr>
          <w:p>
            <w:pPr>
              <w:rPr>
                <w:rFonts w:hint="eastAsia" w:asciiTheme="minorEastAsia" w:hAnsiTheme="minorEastAsia" w:eastAsiaTheme="minorEastAsia" w:cstheme="minorEastAsia"/>
                <w:sz w:val="24"/>
                <w:szCs w:val="24"/>
              </w:rPr>
            </w:pPr>
          </w:p>
        </w:tc>
        <w:tc>
          <w:tcPr>
            <w:tcW w:w="1970" w:type="dxa"/>
            <w:noWrap/>
          </w:tcPr>
          <w:p>
            <w:pPr>
              <w:rPr>
                <w:rFonts w:hint="eastAsia" w:asciiTheme="minorEastAsia" w:hAnsiTheme="minorEastAsia" w:eastAsiaTheme="minorEastAsia" w:cstheme="minorEastAsia"/>
                <w:sz w:val="24"/>
                <w:szCs w:val="24"/>
              </w:rPr>
            </w:pPr>
          </w:p>
        </w:tc>
        <w:tc>
          <w:tcPr>
            <w:tcW w:w="2526" w:type="dxa"/>
            <w:noWrap/>
          </w:tcPr>
          <w:p>
            <w:pPr>
              <w:rPr>
                <w:rFonts w:hint="eastAsia" w:asciiTheme="minorEastAsia" w:hAnsiTheme="minorEastAsia" w:eastAsiaTheme="minorEastAsia" w:cstheme="minorEastAsia"/>
                <w:sz w:val="24"/>
                <w:szCs w:val="24"/>
              </w:rPr>
            </w:pPr>
          </w:p>
        </w:tc>
        <w:tc>
          <w:tcPr>
            <w:tcW w:w="2367" w:type="dxa"/>
            <w:noWrap/>
          </w:tcPr>
          <w:p>
            <w:pPr>
              <w:rPr>
                <w:rFonts w:hint="eastAsia" w:asciiTheme="minorEastAsia" w:hAnsiTheme="minorEastAsia" w:eastAsiaTheme="minorEastAsia" w:cstheme="minorEastAsia"/>
                <w:sz w:val="24"/>
                <w:szCs w:val="24"/>
              </w:rPr>
            </w:pPr>
          </w:p>
        </w:tc>
        <w:tc>
          <w:tcPr>
            <w:tcW w:w="1387" w:type="dxa"/>
            <w:noWra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4" w:type="dxa"/>
            <w:noWrap/>
          </w:tcPr>
          <w:p>
            <w:pPr>
              <w:rPr>
                <w:rFonts w:hint="eastAsia" w:asciiTheme="minorEastAsia" w:hAnsiTheme="minorEastAsia" w:eastAsiaTheme="minorEastAsia" w:cstheme="minorEastAsia"/>
                <w:sz w:val="24"/>
                <w:szCs w:val="24"/>
              </w:rPr>
            </w:pPr>
          </w:p>
        </w:tc>
        <w:tc>
          <w:tcPr>
            <w:tcW w:w="1970" w:type="dxa"/>
            <w:noWrap/>
          </w:tcPr>
          <w:p>
            <w:pPr>
              <w:rPr>
                <w:rFonts w:hint="eastAsia" w:asciiTheme="minorEastAsia" w:hAnsiTheme="minorEastAsia" w:eastAsiaTheme="minorEastAsia" w:cstheme="minorEastAsia"/>
                <w:sz w:val="24"/>
                <w:szCs w:val="24"/>
              </w:rPr>
            </w:pPr>
          </w:p>
        </w:tc>
        <w:tc>
          <w:tcPr>
            <w:tcW w:w="2526" w:type="dxa"/>
            <w:noWrap/>
          </w:tcPr>
          <w:p>
            <w:pPr>
              <w:rPr>
                <w:rFonts w:hint="eastAsia" w:asciiTheme="minorEastAsia" w:hAnsiTheme="minorEastAsia" w:eastAsiaTheme="minorEastAsia" w:cstheme="minorEastAsia"/>
                <w:sz w:val="24"/>
                <w:szCs w:val="24"/>
              </w:rPr>
            </w:pPr>
          </w:p>
        </w:tc>
        <w:tc>
          <w:tcPr>
            <w:tcW w:w="2367" w:type="dxa"/>
            <w:noWrap/>
          </w:tcPr>
          <w:p>
            <w:pPr>
              <w:rPr>
                <w:rFonts w:hint="eastAsia" w:asciiTheme="minorEastAsia" w:hAnsiTheme="minorEastAsia" w:eastAsiaTheme="minorEastAsia" w:cstheme="minorEastAsia"/>
                <w:sz w:val="24"/>
                <w:szCs w:val="24"/>
              </w:rPr>
            </w:pPr>
          </w:p>
        </w:tc>
        <w:tc>
          <w:tcPr>
            <w:tcW w:w="1387" w:type="dxa"/>
            <w:noWra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4" w:type="dxa"/>
            <w:noWrap/>
          </w:tcPr>
          <w:p>
            <w:pPr>
              <w:rPr>
                <w:rFonts w:hint="eastAsia" w:asciiTheme="minorEastAsia" w:hAnsiTheme="minorEastAsia" w:eastAsiaTheme="minorEastAsia" w:cstheme="minorEastAsia"/>
                <w:sz w:val="24"/>
                <w:szCs w:val="24"/>
              </w:rPr>
            </w:pPr>
          </w:p>
        </w:tc>
        <w:tc>
          <w:tcPr>
            <w:tcW w:w="1970" w:type="dxa"/>
            <w:noWrap/>
          </w:tcPr>
          <w:p>
            <w:pPr>
              <w:rPr>
                <w:rFonts w:hint="eastAsia" w:asciiTheme="minorEastAsia" w:hAnsiTheme="minorEastAsia" w:eastAsiaTheme="minorEastAsia" w:cstheme="minorEastAsia"/>
                <w:sz w:val="24"/>
                <w:szCs w:val="24"/>
              </w:rPr>
            </w:pPr>
          </w:p>
        </w:tc>
        <w:tc>
          <w:tcPr>
            <w:tcW w:w="2526" w:type="dxa"/>
            <w:noWrap/>
          </w:tcPr>
          <w:p>
            <w:pPr>
              <w:rPr>
                <w:rFonts w:hint="eastAsia" w:asciiTheme="minorEastAsia" w:hAnsiTheme="minorEastAsia" w:eastAsiaTheme="minorEastAsia" w:cstheme="minorEastAsia"/>
                <w:sz w:val="24"/>
                <w:szCs w:val="24"/>
              </w:rPr>
            </w:pPr>
          </w:p>
        </w:tc>
        <w:tc>
          <w:tcPr>
            <w:tcW w:w="2367" w:type="dxa"/>
            <w:noWrap/>
          </w:tcPr>
          <w:p>
            <w:pPr>
              <w:rPr>
                <w:rFonts w:hint="eastAsia" w:asciiTheme="minorEastAsia" w:hAnsiTheme="minorEastAsia" w:eastAsiaTheme="minorEastAsia" w:cstheme="minorEastAsia"/>
                <w:sz w:val="24"/>
                <w:szCs w:val="24"/>
              </w:rPr>
            </w:pPr>
          </w:p>
        </w:tc>
        <w:tc>
          <w:tcPr>
            <w:tcW w:w="1387" w:type="dxa"/>
            <w:noWrap/>
          </w:tcPr>
          <w:p>
            <w:pPr>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sz w:val="24"/>
          <w:szCs w:val="24"/>
          <w:u w:val="single"/>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注：供应商必须据实填写，不得虚假响应，否则将取消其磋商或成交资格，并按有关规定进行处罚。未列内容，视为完全响应</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widowControl/>
        <w:shd w:val="clear" w:color="auto" w:fill="FFFFFF"/>
        <w:spacing w:line="480" w:lineRule="auto"/>
        <w:jc w:val="left"/>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000000"/>
          <w:sz w:val="24"/>
          <w:szCs w:val="24"/>
        </w:rPr>
        <w:t>投标人（加盖公章）</w:t>
      </w:r>
      <w:r>
        <w:rPr>
          <w:rFonts w:hint="eastAsia" w:asciiTheme="minorEastAsia" w:hAnsiTheme="minorEastAsia" w:eastAsiaTheme="minorEastAsia" w:cstheme="minorEastAsia"/>
          <w:color w:val="333333"/>
          <w:kern w:val="0"/>
          <w:sz w:val="24"/>
          <w:szCs w:val="24"/>
          <w:shd w:val="clear" w:color="auto" w:fill="FFFFFF"/>
        </w:rPr>
        <w:t>：</w:t>
      </w:r>
    </w:p>
    <w:p>
      <w:pPr>
        <w:widowControl/>
        <w:shd w:val="clear" w:color="auto" w:fill="FFFFFF"/>
        <w:spacing w:line="480" w:lineRule="auto"/>
        <w:jc w:val="left"/>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Cs/>
          <w:color w:val="000000"/>
          <w:sz w:val="24"/>
          <w:szCs w:val="24"/>
        </w:rPr>
        <w:t>法定代表人或授权代表：</w:t>
      </w:r>
      <w:r>
        <w:rPr>
          <w:rFonts w:hint="eastAsia" w:asciiTheme="minorEastAsia" w:hAnsiTheme="minorEastAsia" w:eastAsiaTheme="minorEastAsia" w:cstheme="minorEastAsia"/>
          <w:color w:val="333333"/>
          <w:kern w:val="0"/>
          <w:sz w:val="24"/>
          <w:szCs w:val="24"/>
          <w:u w:val="single"/>
          <w:shd w:val="clear" w:color="auto" w:fill="FFFFFF"/>
        </w:rPr>
        <w:t>              </w:t>
      </w:r>
      <w:r>
        <w:rPr>
          <w:rFonts w:hint="eastAsia" w:asciiTheme="minorEastAsia" w:hAnsiTheme="minorEastAsia" w:eastAsiaTheme="minorEastAsia" w:cstheme="minorEastAsia"/>
          <w:color w:val="000000"/>
          <w:sz w:val="24"/>
          <w:szCs w:val="24"/>
        </w:rPr>
        <w:t>（签字或签章）</w:t>
      </w:r>
    </w:p>
    <w:p>
      <w:pPr>
        <w:widowControl/>
        <w:shd w:val="clear" w:color="auto" w:fill="FFFFFF"/>
        <w:spacing w:line="480" w:lineRule="auto"/>
        <w:jc w:val="left"/>
        <w:rPr>
          <w:rFonts w:ascii="宋体" w:cs="宋体"/>
          <w:color w:val="333333"/>
          <w:sz w:val="24"/>
        </w:rPr>
      </w:pPr>
      <w:r>
        <w:rPr>
          <w:rFonts w:hint="eastAsia" w:ascii="仿宋" w:hAnsi="仿宋"/>
          <w:bCs/>
          <w:color w:val="000000"/>
          <w:sz w:val="24"/>
        </w:rPr>
        <w:t>日期</w:t>
      </w:r>
      <w:r>
        <w:rPr>
          <w:rFonts w:hint="eastAsia" w:ascii="宋体" w:hAnsi="宋体" w:cs="宋体"/>
          <w:color w:val="333333"/>
          <w:kern w:val="0"/>
          <w:sz w:val="24"/>
          <w:shd w:val="clear" w:color="auto" w:fill="FFFFFF"/>
        </w:rPr>
        <w:t>：</w:t>
      </w:r>
      <w:r>
        <w:rPr>
          <w:rFonts w:hint="eastAsia" w:ascii="仿宋" w:hAnsi="仿宋"/>
          <w:bCs/>
          <w:color w:val="000000"/>
          <w:sz w:val="24"/>
        </w:rPr>
        <w:t>年</w:t>
      </w:r>
      <w:r>
        <w:rPr>
          <w:rFonts w:ascii="宋体" w:cs="宋体"/>
          <w:color w:val="333333"/>
          <w:kern w:val="0"/>
          <w:sz w:val="24"/>
          <w:u w:val="single"/>
          <w:shd w:val="clear" w:color="auto" w:fill="FFFFFF"/>
        </w:rPr>
        <w:t> </w:t>
      </w:r>
      <w:r>
        <w:rPr>
          <w:rFonts w:ascii="宋体" w:hAnsi="宋体" w:cs="宋体"/>
          <w:color w:val="333333"/>
          <w:kern w:val="0"/>
          <w:sz w:val="24"/>
          <w:u w:val="single"/>
          <w:shd w:val="clear" w:color="auto" w:fill="FFFFFF"/>
        </w:rPr>
        <w:t xml:space="preserve">    </w:t>
      </w:r>
      <w:r>
        <w:rPr>
          <w:rFonts w:hint="eastAsia" w:ascii="仿宋" w:hAnsi="仿宋"/>
          <w:bCs/>
          <w:color w:val="000000"/>
          <w:sz w:val="24"/>
        </w:rPr>
        <w:t>月</w:t>
      </w:r>
      <w:r>
        <w:rPr>
          <w:rFonts w:ascii="宋体" w:cs="宋体"/>
          <w:color w:val="333333"/>
          <w:kern w:val="0"/>
          <w:sz w:val="24"/>
          <w:u w:val="single"/>
          <w:shd w:val="clear" w:color="auto" w:fill="FFFFFF"/>
        </w:rPr>
        <w:t> </w:t>
      </w:r>
      <w:r>
        <w:rPr>
          <w:rFonts w:ascii="宋体" w:hAnsi="宋体" w:cs="宋体"/>
          <w:color w:val="333333"/>
          <w:kern w:val="0"/>
          <w:sz w:val="24"/>
          <w:u w:val="single"/>
          <w:shd w:val="clear" w:color="auto" w:fill="FFFFFF"/>
        </w:rPr>
        <w:t xml:space="preserve">    </w:t>
      </w:r>
      <w:r>
        <w:rPr>
          <w:rFonts w:hint="eastAsia" w:ascii="仿宋" w:hAnsi="仿宋"/>
          <w:bCs/>
          <w:color w:val="000000"/>
          <w:sz w:val="24"/>
        </w:rPr>
        <w:t>日</w:t>
      </w:r>
    </w:p>
    <w:p>
      <w:pPr>
        <w:spacing w:line="300" w:lineRule="auto"/>
        <w:rPr>
          <w:rFonts w:hint="eastAsia" w:ascii="宋体" w:hAnsi="宋体"/>
          <w:b/>
          <w:sz w:val="32"/>
          <w:szCs w:val="32"/>
        </w:rPr>
      </w:pPr>
    </w:p>
    <w:p>
      <w:pPr>
        <w:pStyle w:val="2"/>
        <w:rPr>
          <w:rFonts w:hint="eastAsia" w:ascii="宋体" w:hAnsi="宋体"/>
          <w:b/>
          <w:sz w:val="32"/>
          <w:szCs w:val="32"/>
        </w:rPr>
      </w:pPr>
    </w:p>
    <w:p>
      <w:pPr>
        <w:rPr>
          <w:rFonts w:hint="eastAsia" w:ascii="宋体" w:hAnsi="宋体"/>
          <w:b/>
          <w:sz w:val="32"/>
          <w:szCs w:val="32"/>
        </w:rPr>
      </w:pPr>
    </w:p>
    <w:p>
      <w:pPr>
        <w:pStyle w:val="2"/>
        <w:rPr>
          <w:rFonts w:hint="eastAsia"/>
        </w:rPr>
      </w:pPr>
    </w:p>
    <w:p>
      <w:pPr>
        <w:jc w:val="center"/>
        <w:rPr>
          <w:rFonts w:hint="eastAsia" w:ascii="宋体" w:hAnsi="宋体"/>
          <w:b/>
          <w:sz w:val="32"/>
          <w:szCs w:val="32"/>
        </w:rPr>
      </w:pPr>
      <w:r>
        <w:rPr>
          <w:rFonts w:hint="eastAsia" w:ascii="宋体" w:hAnsi="宋体"/>
          <w:b/>
          <w:sz w:val="32"/>
          <w:szCs w:val="32"/>
          <w:lang w:val="en-US" w:eastAsia="zh-CN"/>
        </w:rPr>
        <w:t>2、</w:t>
      </w:r>
      <w:r>
        <w:rPr>
          <w:rFonts w:hint="eastAsia" w:ascii="宋体" w:hAnsi="宋体"/>
          <w:b/>
          <w:sz w:val="32"/>
          <w:szCs w:val="32"/>
        </w:rPr>
        <w:t>技术部分</w:t>
      </w:r>
      <w:bookmarkEnd w:id="76"/>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b/>
          <w:bCs/>
          <w:sz w:val="24"/>
        </w:rPr>
      </w:pPr>
      <w:bookmarkStart w:id="77" w:name="_Toc184635144"/>
      <w:bookmarkStart w:id="78" w:name="_Toc27268_WPSOffice_Level2"/>
      <w:bookmarkStart w:id="79" w:name="_Toc259549952"/>
      <w:bookmarkStart w:id="80" w:name="_Toc264196374"/>
      <w:bookmarkStart w:id="81" w:name="_Toc221523537"/>
      <w:r>
        <w:rPr>
          <w:rFonts w:hint="eastAsia" w:ascii="宋体" w:hAnsi="宋体"/>
          <w:b/>
          <w:bCs/>
          <w:sz w:val="24"/>
        </w:rPr>
        <w:t>技术标格式</w:t>
      </w:r>
      <w:bookmarkEnd w:id="77"/>
      <w:bookmarkEnd w:id="78"/>
    </w:p>
    <w:p>
      <w:pPr>
        <w:spacing w:before="100" w:beforeAutospacing="1" w:after="100" w:afterAutospacing="1" w:line="360" w:lineRule="auto"/>
        <w:jc w:val="left"/>
        <w:rPr>
          <w:rFonts w:hint="eastAsia" w:ascii="宋体" w:hAnsi="宋体" w:eastAsia="宋体"/>
          <w:b/>
          <w:sz w:val="28"/>
          <w:szCs w:val="28"/>
          <w:lang w:val="en-US" w:eastAsia="zh-CN"/>
        </w:rPr>
      </w:pPr>
      <w:r>
        <w:rPr>
          <w:rFonts w:hint="eastAsia" w:ascii="宋体" w:hAnsi="宋体" w:eastAsia="宋体"/>
          <w:b/>
          <w:sz w:val="28"/>
          <w:szCs w:val="28"/>
          <w:lang w:val="en-US" w:eastAsia="zh-CN"/>
        </w:rPr>
        <w:t>2.1依照磋商文件第三章第5项《详细评审》各条款的要求，结合第四章采购内容和要求编制响应方案。（格式自拟）</w:t>
      </w:r>
    </w:p>
    <w:p>
      <w:pPr>
        <w:pStyle w:val="2"/>
        <w:rPr>
          <w:rFonts w:hint="default" w:ascii="宋体" w:hAnsi="宋体" w:eastAsia="宋体" w:cs="Times New Roman"/>
          <w:b/>
          <w:color w:val="auto"/>
          <w:kern w:val="2"/>
          <w:sz w:val="28"/>
          <w:szCs w:val="28"/>
          <w:lang w:val="en-US" w:eastAsia="zh-CN" w:bidi="ar-SA"/>
        </w:rPr>
      </w:pPr>
      <w:r>
        <w:rPr>
          <w:rFonts w:hint="eastAsia" w:ascii="宋体" w:hAnsi="宋体" w:eastAsia="宋体" w:cs="Times New Roman"/>
          <w:b/>
          <w:color w:val="auto"/>
          <w:kern w:val="2"/>
          <w:sz w:val="28"/>
          <w:szCs w:val="28"/>
          <w:lang w:val="en-US" w:eastAsia="zh-CN" w:bidi="ar-SA"/>
        </w:rPr>
        <w:t>2.2供应商认为有利于本次磋商的其他情况说明。（格式自拟）</w:t>
      </w:r>
    </w:p>
    <w:p>
      <w:pPr>
        <w:spacing w:before="100" w:beforeAutospacing="1" w:after="100" w:afterAutospacing="1" w:line="360" w:lineRule="auto"/>
        <w:ind w:firstLine="480"/>
        <w:rPr>
          <w:rFonts w:hint="eastAsia" w:ascii="宋体" w:hAnsi="宋体"/>
          <w:sz w:val="24"/>
          <w:szCs w:val="24"/>
        </w:rPr>
      </w:pPr>
    </w:p>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sz w:val="24"/>
          <w:szCs w:val="24"/>
        </w:rPr>
      </w:pPr>
    </w:p>
    <w:p>
      <w:pPr>
        <w:spacing w:before="100" w:beforeAutospacing="1" w:after="100" w:afterAutospacing="1" w:line="360" w:lineRule="auto"/>
        <w:ind w:firstLine="480"/>
        <w:rPr>
          <w:rFonts w:hint="eastAsia" w:ascii="宋体" w:hAnsi="宋体"/>
          <w:sz w:val="24"/>
          <w:szCs w:val="24"/>
        </w:rPr>
      </w:pPr>
    </w:p>
    <w:p>
      <w:pPr>
        <w:spacing w:before="100" w:beforeAutospacing="1" w:after="100" w:afterAutospacing="1" w:line="360" w:lineRule="auto"/>
        <w:ind w:firstLine="480"/>
        <w:rPr>
          <w:rFonts w:hint="eastAsia" w:ascii="宋体" w:hAnsi="宋体"/>
          <w:sz w:val="24"/>
          <w:szCs w:val="24"/>
        </w:rPr>
      </w:pPr>
    </w:p>
    <w:p>
      <w:pPr>
        <w:spacing w:before="100" w:beforeAutospacing="1" w:after="100" w:afterAutospacing="1" w:line="360" w:lineRule="auto"/>
        <w:ind w:firstLine="480"/>
        <w:rPr>
          <w:rFonts w:hint="eastAsia" w:ascii="宋体" w:hAnsi="宋体"/>
          <w:sz w:val="24"/>
          <w:szCs w:val="24"/>
        </w:rPr>
      </w:pPr>
    </w:p>
    <w:p>
      <w:pPr>
        <w:spacing w:before="100" w:beforeAutospacing="1" w:after="100" w:afterAutospacing="1" w:line="360" w:lineRule="auto"/>
        <w:ind w:firstLine="480"/>
        <w:rPr>
          <w:rFonts w:hint="eastAsia" w:ascii="宋体" w:hAnsi="宋体"/>
          <w:sz w:val="24"/>
          <w:szCs w:val="24"/>
        </w:rPr>
      </w:pPr>
    </w:p>
    <w:p>
      <w:pPr>
        <w:spacing w:before="100" w:beforeAutospacing="1" w:after="100" w:afterAutospacing="1" w:line="360" w:lineRule="auto"/>
        <w:ind w:firstLine="480"/>
        <w:rPr>
          <w:rFonts w:hint="eastAsia" w:ascii="宋体" w:hAnsi="宋体"/>
          <w:sz w:val="24"/>
          <w:szCs w:val="24"/>
        </w:rPr>
      </w:pPr>
    </w:p>
    <w:p>
      <w:pPr>
        <w:spacing w:before="100" w:beforeAutospacing="1" w:after="100" w:afterAutospacing="1" w:line="360" w:lineRule="auto"/>
        <w:ind w:firstLine="480"/>
        <w:rPr>
          <w:rFonts w:hint="eastAsia" w:ascii="宋体" w:hAnsi="宋体"/>
          <w:sz w:val="24"/>
          <w:szCs w:val="24"/>
        </w:rPr>
      </w:pPr>
    </w:p>
    <w:p>
      <w:pPr>
        <w:spacing w:before="100" w:beforeAutospacing="1" w:after="100" w:afterAutospacing="1" w:line="360" w:lineRule="auto"/>
        <w:ind w:firstLine="480"/>
        <w:rPr>
          <w:rFonts w:hint="eastAsia" w:ascii="宋体" w:hAnsi="宋体"/>
          <w:sz w:val="24"/>
          <w:szCs w:val="24"/>
        </w:rPr>
      </w:pPr>
    </w:p>
    <w:p>
      <w:pPr>
        <w:spacing w:before="100" w:beforeAutospacing="1" w:after="100" w:afterAutospacing="1" w:line="360" w:lineRule="auto"/>
        <w:jc w:val="both"/>
        <w:rPr>
          <w:rFonts w:hint="eastAsia" w:ascii="宋体" w:hAnsi="宋体" w:eastAsia="宋体"/>
          <w:sz w:val="24"/>
          <w:szCs w:val="24"/>
          <w:lang w:eastAsia="zh-CN"/>
        </w:rPr>
      </w:pPr>
    </w:p>
    <w:p>
      <w:pPr>
        <w:spacing w:before="100" w:beforeAutospacing="1" w:after="100" w:afterAutospacing="1" w:line="360" w:lineRule="auto"/>
        <w:ind w:firstLine="480"/>
        <w:rPr>
          <w:rFonts w:hint="eastAsia" w:ascii="宋体" w:hAnsi="宋体"/>
          <w:sz w:val="24"/>
          <w:szCs w:val="24"/>
        </w:rPr>
      </w:pPr>
    </w:p>
    <w:p>
      <w:pPr>
        <w:spacing w:before="100" w:beforeAutospacing="1" w:after="100" w:afterAutospacing="1" w:line="360" w:lineRule="auto"/>
        <w:rPr>
          <w:rFonts w:hint="eastAsia" w:ascii="宋体" w:hAnsi="宋体"/>
          <w:sz w:val="24"/>
          <w:szCs w:val="24"/>
        </w:rPr>
      </w:pPr>
    </w:p>
    <w:p>
      <w:pPr>
        <w:pStyle w:val="2"/>
        <w:rPr>
          <w:rFonts w:hint="eastAsia" w:ascii="宋体" w:hAnsi="宋体"/>
          <w:sz w:val="24"/>
          <w:szCs w:val="24"/>
        </w:rPr>
      </w:pPr>
    </w:p>
    <w:p>
      <w:pPr>
        <w:rPr>
          <w:rFonts w:hint="eastAsia"/>
        </w:rPr>
      </w:pPr>
    </w:p>
    <w:p>
      <w:pPr>
        <w:spacing w:before="100" w:beforeAutospacing="1" w:after="100" w:afterAutospacing="1" w:line="360" w:lineRule="auto"/>
        <w:jc w:val="center"/>
        <w:rPr>
          <w:rFonts w:hint="eastAsia" w:ascii="宋体" w:hAnsi="宋体"/>
          <w:b/>
          <w:sz w:val="28"/>
          <w:szCs w:val="28"/>
        </w:rPr>
      </w:pPr>
      <w:r>
        <w:rPr>
          <w:rFonts w:hint="eastAsia" w:ascii="宋体" w:hAnsi="宋体"/>
          <w:b/>
          <w:sz w:val="28"/>
          <w:szCs w:val="28"/>
          <w:lang w:val="en-US" w:eastAsia="zh-CN"/>
        </w:rPr>
        <w:t xml:space="preserve">2.3 </w:t>
      </w:r>
      <w:r>
        <w:rPr>
          <w:rFonts w:hint="eastAsia" w:ascii="宋体" w:hAnsi="宋体"/>
          <w:b/>
          <w:sz w:val="28"/>
          <w:szCs w:val="28"/>
        </w:rPr>
        <w:t>人员配备</w:t>
      </w:r>
    </w:p>
    <w:p>
      <w:pPr>
        <w:spacing w:before="100" w:beforeAutospacing="1" w:after="100" w:afterAutospacing="1" w:line="360" w:lineRule="auto"/>
        <w:jc w:val="center"/>
        <w:rPr>
          <w:rFonts w:hint="eastAsia" w:ascii="宋体" w:hAnsi="宋体" w:cs="宋体"/>
          <w:b/>
          <w:kern w:val="0"/>
          <w:sz w:val="24"/>
          <w:szCs w:val="24"/>
        </w:rPr>
      </w:pPr>
      <w:r>
        <w:rPr>
          <w:rFonts w:hint="eastAsia" w:ascii="宋体" w:hAnsi="宋体" w:cs="宋体"/>
          <w:b/>
          <w:kern w:val="0"/>
          <w:sz w:val="24"/>
          <w:szCs w:val="24"/>
        </w:rPr>
        <w:t>拟派往本项目人员配备表</w:t>
      </w:r>
    </w:p>
    <w:tbl>
      <w:tblPr>
        <w:tblStyle w:val="21"/>
        <w:tblW w:w="0" w:type="auto"/>
        <w:jc w:val="center"/>
        <w:tblLayout w:type="fixed"/>
        <w:tblCellMar>
          <w:top w:w="0" w:type="dxa"/>
          <w:left w:w="0" w:type="dxa"/>
          <w:bottom w:w="0" w:type="dxa"/>
          <w:right w:w="0" w:type="dxa"/>
        </w:tblCellMar>
      </w:tblPr>
      <w:tblGrid>
        <w:gridCol w:w="903"/>
        <w:gridCol w:w="1233"/>
        <w:gridCol w:w="1004"/>
        <w:gridCol w:w="1004"/>
        <w:gridCol w:w="1004"/>
        <w:gridCol w:w="1004"/>
        <w:gridCol w:w="1004"/>
        <w:gridCol w:w="806"/>
        <w:gridCol w:w="1201"/>
      </w:tblGrid>
      <w:tr>
        <w:tblPrEx>
          <w:tblCellMar>
            <w:top w:w="0" w:type="dxa"/>
            <w:left w:w="0" w:type="dxa"/>
            <w:bottom w:w="0" w:type="dxa"/>
            <w:right w:w="0" w:type="dxa"/>
          </w:tblCellMar>
        </w:tblPrEx>
        <w:trPr>
          <w:trHeight w:val="815" w:hRule="atLeast"/>
          <w:jc w:val="center"/>
        </w:trPr>
        <w:tc>
          <w:tcPr>
            <w:tcW w:w="90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60" w:lineRule="auto"/>
              <w:jc w:val="center"/>
              <w:rPr>
                <w:rFonts w:hint="eastAsia" w:ascii="宋体" w:hAnsi="宋体" w:cs="宋体"/>
                <w:sz w:val="24"/>
                <w:szCs w:val="24"/>
              </w:rPr>
            </w:pPr>
            <w:r>
              <w:rPr>
                <w:rFonts w:hint="eastAsia" w:ascii="宋体" w:hAnsi="宋体"/>
                <w:sz w:val="24"/>
                <w:szCs w:val="24"/>
              </w:rPr>
              <w:t>岗位</w:t>
            </w:r>
          </w:p>
        </w:tc>
        <w:tc>
          <w:tcPr>
            <w:tcW w:w="12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60" w:lineRule="auto"/>
              <w:jc w:val="center"/>
              <w:rPr>
                <w:rFonts w:hint="eastAsia" w:ascii="宋体" w:hAnsi="宋体" w:cs="宋体"/>
                <w:sz w:val="24"/>
                <w:szCs w:val="24"/>
              </w:rPr>
            </w:pPr>
            <w:r>
              <w:rPr>
                <w:rFonts w:hint="eastAsia" w:ascii="宋体" w:hAnsi="宋体"/>
                <w:sz w:val="24"/>
                <w:szCs w:val="24"/>
              </w:rPr>
              <w:t>姓名</w:t>
            </w:r>
          </w:p>
        </w:tc>
        <w:tc>
          <w:tcPr>
            <w:tcW w:w="10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60" w:lineRule="auto"/>
              <w:jc w:val="center"/>
              <w:rPr>
                <w:rFonts w:hint="eastAsia" w:ascii="宋体" w:hAnsi="宋体" w:cs="宋体"/>
                <w:sz w:val="24"/>
                <w:szCs w:val="24"/>
              </w:rPr>
            </w:pPr>
            <w:r>
              <w:rPr>
                <w:rFonts w:hint="eastAsia" w:ascii="宋体" w:hAnsi="宋体"/>
                <w:sz w:val="24"/>
                <w:szCs w:val="24"/>
              </w:rPr>
              <w:t>性别</w:t>
            </w:r>
          </w:p>
        </w:tc>
        <w:tc>
          <w:tcPr>
            <w:tcW w:w="10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60" w:lineRule="auto"/>
              <w:jc w:val="center"/>
              <w:rPr>
                <w:rFonts w:hint="eastAsia" w:ascii="宋体" w:hAnsi="宋体" w:cs="宋体"/>
                <w:sz w:val="24"/>
                <w:szCs w:val="24"/>
              </w:rPr>
            </w:pPr>
            <w:r>
              <w:rPr>
                <w:rFonts w:hint="eastAsia" w:ascii="宋体" w:hAnsi="宋体"/>
                <w:sz w:val="24"/>
                <w:szCs w:val="24"/>
              </w:rPr>
              <w:t>年龄</w:t>
            </w:r>
          </w:p>
        </w:tc>
        <w:tc>
          <w:tcPr>
            <w:tcW w:w="10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60" w:lineRule="auto"/>
              <w:jc w:val="center"/>
              <w:rPr>
                <w:rFonts w:hint="eastAsia" w:ascii="宋体" w:hAnsi="宋体" w:cs="宋体"/>
                <w:sz w:val="24"/>
                <w:szCs w:val="24"/>
              </w:rPr>
            </w:pPr>
            <w:r>
              <w:rPr>
                <w:rFonts w:hint="eastAsia" w:ascii="宋体" w:hAnsi="宋体"/>
                <w:sz w:val="24"/>
                <w:szCs w:val="24"/>
              </w:rPr>
              <w:t>职称</w:t>
            </w:r>
          </w:p>
        </w:tc>
        <w:tc>
          <w:tcPr>
            <w:tcW w:w="10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60" w:lineRule="auto"/>
              <w:jc w:val="center"/>
              <w:rPr>
                <w:rFonts w:hint="eastAsia" w:ascii="宋体" w:hAnsi="宋体" w:cs="宋体"/>
                <w:sz w:val="24"/>
                <w:szCs w:val="24"/>
              </w:rPr>
            </w:pPr>
            <w:r>
              <w:rPr>
                <w:rFonts w:hint="eastAsia" w:ascii="宋体" w:hAnsi="宋体"/>
                <w:sz w:val="24"/>
                <w:szCs w:val="24"/>
              </w:rPr>
              <w:t>职务</w:t>
            </w:r>
          </w:p>
        </w:tc>
        <w:tc>
          <w:tcPr>
            <w:tcW w:w="10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60" w:lineRule="auto"/>
              <w:jc w:val="center"/>
              <w:rPr>
                <w:rFonts w:hint="eastAsia" w:ascii="宋体" w:hAnsi="宋体" w:cs="宋体"/>
                <w:sz w:val="24"/>
                <w:szCs w:val="24"/>
              </w:rPr>
            </w:pPr>
            <w:r>
              <w:rPr>
                <w:rFonts w:hint="eastAsia" w:ascii="宋体" w:hAnsi="宋体"/>
                <w:sz w:val="24"/>
                <w:szCs w:val="24"/>
              </w:rPr>
              <w:t>学历</w:t>
            </w:r>
          </w:p>
        </w:tc>
        <w:tc>
          <w:tcPr>
            <w:tcW w:w="8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60" w:lineRule="auto"/>
              <w:jc w:val="center"/>
              <w:rPr>
                <w:rFonts w:hint="eastAsia" w:ascii="宋体" w:hAnsi="宋体" w:cs="宋体"/>
                <w:sz w:val="24"/>
                <w:szCs w:val="24"/>
              </w:rPr>
            </w:pPr>
            <w:r>
              <w:rPr>
                <w:rFonts w:hint="eastAsia" w:ascii="宋体" w:hAnsi="宋体"/>
                <w:sz w:val="24"/>
                <w:szCs w:val="24"/>
              </w:rPr>
              <w:t>专业</w:t>
            </w:r>
          </w:p>
        </w:tc>
        <w:tc>
          <w:tcPr>
            <w:tcW w:w="12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60" w:lineRule="auto"/>
              <w:jc w:val="center"/>
              <w:rPr>
                <w:rFonts w:hint="eastAsia" w:ascii="宋体" w:hAnsi="宋体" w:cs="宋体"/>
                <w:sz w:val="24"/>
                <w:szCs w:val="24"/>
              </w:rPr>
            </w:pPr>
            <w:r>
              <w:rPr>
                <w:rFonts w:hint="eastAsia" w:ascii="宋体" w:hAnsi="宋体"/>
                <w:sz w:val="24"/>
                <w:szCs w:val="24"/>
              </w:rPr>
              <w:t>资  格   证编号</w:t>
            </w:r>
          </w:p>
        </w:tc>
      </w:tr>
      <w:tr>
        <w:tblPrEx>
          <w:tblCellMar>
            <w:top w:w="0" w:type="dxa"/>
            <w:left w:w="0" w:type="dxa"/>
            <w:bottom w:w="0" w:type="dxa"/>
            <w:right w:w="0" w:type="dxa"/>
          </w:tblCellMar>
        </w:tblPrEx>
        <w:trPr>
          <w:trHeight w:val="810" w:hRule="atLeast"/>
          <w:jc w:val="center"/>
        </w:trPr>
        <w:tc>
          <w:tcPr>
            <w:tcW w:w="90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3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r>
      <w:tr>
        <w:tblPrEx>
          <w:tblCellMar>
            <w:top w:w="0" w:type="dxa"/>
            <w:left w:w="0" w:type="dxa"/>
            <w:bottom w:w="0" w:type="dxa"/>
            <w:right w:w="0" w:type="dxa"/>
          </w:tblCellMar>
        </w:tblPrEx>
        <w:trPr>
          <w:trHeight w:val="964" w:hRule="atLeast"/>
          <w:jc w:val="center"/>
        </w:trPr>
        <w:tc>
          <w:tcPr>
            <w:tcW w:w="90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3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r>
      <w:tr>
        <w:tblPrEx>
          <w:tblCellMar>
            <w:top w:w="0" w:type="dxa"/>
            <w:left w:w="0" w:type="dxa"/>
            <w:bottom w:w="0" w:type="dxa"/>
            <w:right w:w="0" w:type="dxa"/>
          </w:tblCellMar>
        </w:tblPrEx>
        <w:trPr>
          <w:trHeight w:val="961" w:hRule="atLeast"/>
          <w:jc w:val="center"/>
        </w:trPr>
        <w:tc>
          <w:tcPr>
            <w:tcW w:w="90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3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r>
      <w:tr>
        <w:tblPrEx>
          <w:tblCellMar>
            <w:top w:w="0" w:type="dxa"/>
            <w:left w:w="0" w:type="dxa"/>
            <w:bottom w:w="0" w:type="dxa"/>
            <w:right w:w="0" w:type="dxa"/>
          </w:tblCellMar>
        </w:tblPrEx>
        <w:trPr>
          <w:trHeight w:val="946" w:hRule="atLeast"/>
          <w:jc w:val="center"/>
        </w:trPr>
        <w:tc>
          <w:tcPr>
            <w:tcW w:w="90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3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r>
      <w:tr>
        <w:tblPrEx>
          <w:tblCellMar>
            <w:top w:w="0" w:type="dxa"/>
            <w:left w:w="0" w:type="dxa"/>
            <w:bottom w:w="0" w:type="dxa"/>
            <w:right w:w="0" w:type="dxa"/>
          </w:tblCellMar>
        </w:tblPrEx>
        <w:trPr>
          <w:trHeight w:val="946" w:hRule="atLeast"/>
          <w:jc w:val="center"/>
        </w:trPr>
        <w:tc>
          <w:tcPr>
            <w:tcW w:w="90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3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r>
      <w:tr>
        <w:tblPrEx>
          <w:tblCellMar>
            <w:top w:w="0" w:type="dxa"/>
            <w:left w:w="0" w:type="dxa"/>
            <w:bottom w:w="0" w:type="dxa"/>
            <w:right w:w="0" w:type="dxa"/>
          </w:tblCellMar>
        </w:tblPrEx>
        <w:trPr>
          <w:trHeight w:val="931" w:hRule="atLeast"/>
          <w:jc w:val="center"/>
        </w:trPr>
        <w:tc>
          <w:tcPr>
            <w:tcW w:w="90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3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r>
      <w:tr>
        <w:tblPrEx>
          <w:tblCellMar>
            <w:top w:w="0" w:type="dxa"/>
            <w:left w:w="0" w:type="dxa"/>
            <w:bottom w:w="0" w:type="dxa"/>
            <w:right w:w="0" w:type="dxa"/>
          </w:tblCellMar>
        </w:tblPrEx>
        <w:trPr>
          <w:trHeight w:val="1308" w:hRule="atLeast"/>
          <w:jc w:val="center"/>
        </w:trPr>
        <w:tc>
          <w:tcPr>
            <w:tcW w:w="90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3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sz w:val="24"/>
                <w:szCs w:val="24"/>
              </w:rPr>
            </w:pPr>
            <w:r>
              <w:rPr>
                <w:rFonts w:hint="eastAsia" w:ascii="宋体" w:hAnsi="宋体"/>
                <w:sz w:val="24"/>
                <w:szCs w:val="24"/>
              </w:rPr>
              <w:t> </w:t>
            </w:r>
          </w:p>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r>
      <w:tr>
        <w:tblPrEx>
          <w:tblCellMar>
            <w:top w:w="0" w:type="dxa"/>
            <w:left w:w="0" w:type="dxa"/>
            <w:bottom w:w="0" w:type="dxa"/>
            <w:right w:w="0" w:type="dxa"/>
          </w:tblCellMar>
        </w:tblPrEx>
        <w:trPr>
          <w:trHeight w:val="930" w:hRule="atLeast"/>
          <w:jc w:val="center"/>
        </w:trPr>
        <w:tc>
          <w:tcPr>
            <w:tcW w:w="90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3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00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c>
          <w:tcPr>
            <w:tcW w:w="12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line="360" w:lineRule="auto"/>
              <w:ind w:firstLine="480"/>
              <w:rPr>
                <w:rFonts w:hint="eastAsia" w:ascii="宋体" w:hAnsi="宋体" w:cs="宋体"/>
                <w:sz w:val="24"/>
                <w:szCs w:val="24"/>
              </w:rPr>
            </w:pPr>
            <w:r>
              <w:rPr>
                <w:rFonts w:hint="eastAsia" w:ascii="宋体" w:hAnsi="宋体"/>
                <w:sz w:val="24"/>
                <w:szCs w:val="24"/>
              </w:rPr>
              <w:t> </w:t>
            </w:r>
          </w:p>
        </w:tc>
      </w:tr>
    </w:tbl>
    <w:p>
      <w:pPr>
        <w:spacing w:before="100" w:beforeAutospacing="1" w:after="100" w:afterAutospacing="1" w:line="360" w:lineRule="auto"/>
        <w:ind w:firstLine="120" w:firstLineChars="50"/>
        <w:rPr>
          <w:rFonts w:hint="eastAsia" w:ascii="宋体" w:hAnsi="宋体"/>
          <w:b/>
          <w:bCs/>
          <w:sz w:val="24"/>
          <w:szCs w:val="24"/>
        </w:rPr>
      </w:pPr>
      <w:r>
        <w:rPr>
          <w:rFonts w:hint="eastAsia" w:ascii="宋体" w:hAnsi="宋体"/>
          <w:sz w:val="24"/>
          <w:szCs w:val="24"/>
        </w:rPr>
        <w:t>注：拟派本项目人员应附职称证（执业证或上岗证书）身份证、职称证、学历证等复印件。</w:t>
      </w:r>
    </w:p>
    <w:p>
      <w:pPr>
        <w:spacing w:before="100" w:beforeAutospacing="1" w:after="100" w:afterAutospacing="1" w:line="360" w:lineRule="auto"/>
        <w:ind w:firstLine="354" w:firstLineChars="147"/>
        <w:rPr>
          <w:rFonts w:hint="eastAsia" w:ascii="宋体" w:hAnsi="宋体"/>
          <w:b/>
          <w:sz w:val="24"/>
          <w:szCs w:val="24"/>
        </w:rPr>
      </w:pPr>
    </w:p>
    <w:p>
      <w:pPr>
        <w:pStyle w:val="2"/>
        <w:rPr>
          <w:rFonts w:hint="eastAsia"/>
          <w:sz w:val="24"/>
          <w:szCs w:val="24"/>
        </w:rPr>
      </w:pPr>
    </w:p>
    <w:p>
      <w:pPr>
        <w:spacing w:before="100" w:beforeAutospacing="1" w:after="100" w:afterAutospacing="1" w:line="360" w:lineRule="auto"/>
        <w:ind w:firstLine="354" w:firstLineChars="147"/>
        <w:jc w:val="center"/>
        <w:rPr>
          <w:rFonts w:ascii="宋体" w:hAnsi="宋体"/>
          <w:b/>
          <w:sz w:val="24"/>
          <w:szCs w:val="24"/>
        </w:rPr>
      </w:pPr>
      <w:r>
        <w:rPr>
          <w:rFonts w:hint="eastAsia" w:ascii="宋体" w:hAnsi="宋体"/>
          <w:b/>
          <w:sz w:val="24"/>
          <w:szCs w:val="24"/>
          <w:lang w:val="en-US" w:eastAsia="zh-CN"/>
        </w:rPr>
        <w:t xml:space="preserve">2.4 </w:t>
      </w:r>
      <w:r>
        <w:rPr>
          <w:rFonts w:hint="eastAsia" w:ascii="宋体" w:hAnsi="宋体"/>
          <w:b/>
          <w:sz w:val="24"/>
          <w:szCs w:val="24"/>
        </w:rPr>
        <w:t>本</w:t>
      </w:r>
      <w:r>
        <w:rPr>
          <w:rFonts w:hint="eastAsia" w:ascii="宋体" w:hAnsi="宋体"/>
          <w:b/>
          <w:sz w:val="24"/>
          <w:szCs w:val="24"/>
          <w:lang w:eastAsia="zh-CN"/>
        </w:rPr>
        <w:t>项目</w:t>
      </w:r>
      <w:r>
        <w:rPr>
          <w:rFonts w:hint="eastAsia" w:ascii="宋体" w:hAnsi="宋体"/>
          <w:b/>
          <w:sz w:val="24"/>
          <w:szCs w:val="24"/>
        </w:rPr>
        <w:t>设备、仪器一览表</w:t>
      </w:r>
    </w:p>
    <w:tbl>
      <w:tblPr>
        <w:tblStyle w:val="21"/>
        <w:tblW w:w="8460" w:type="dxa"/>
        <w:jc w:val="center"/>
        <w:tblLayout w:type="autofit"/>
        <w:tblCellMar>
          <w:top w:w="0" w:type="dxa"/>
          <w:left w:w="0" w:type="dxa"/>
          <w:bottom w:w="0" w:type="dxa"/>
          <w:right w:w="0" w:type="dxa"/>
        </w:tblCellMar>
      </w:tblPr>
      <w:tblGrid>
        <w:gridCol w:w="900"/>
        <w:gridCol w:w="1980"/>
        <w:gridCol w:w="1800"/>
        <w:gridCol w:w="1620"/>
        <w:gridCol w:w="936"/>
        <w:gridCol w:w="1224"/>
      </w:tblGrid>
      <w:tr>
        <w:tblPrEx>
          <w:tblCellMar>
            <w:top w:w="0" w:type="dxa"/>
            <w:left w:w="0" w:type="dxa"/>
            <w:bottom w:w="0" w:type="dxa"/>
            <w:right w:w="0" w:type="dxa"/>
          </w:tblCellMar>
        </w:tblPrEx>
        <w:trPr>
          <w:cantSplit/>
          <w:trHeight w:val="615" w:hRule="atLeast"/>
          <w:jc w:val="center"/>
        </w:trPr>
        <w:tc>
          <w:tcPr>
            <w:tcW w:w="9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rPr>
                <w:rFonts w:ascii="宋体" w:hAnsi="宋体"/>
                <w:sz w:val="24"/>
                <w:szCs w:val="24"/>
              </w:rPr>
            </w:pPr>
            <w:r>
              <w:rPr>
                <w:rFonts w:hint="eastAsia" w:ascii="宋体" w:hAnsi="宋体"/>
                <w:sz w:val="24"/>
                <w:szCs w:val="24"/>
              </w:rPr>
              <w:t>序号</w:t>
            </w:r>
          </w:p>
        </w:tc>
        <w:tc>
          <w:tcPr>
            <w:tcW w:w="198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rPr>
                <w:rFonts w:ascii="宋体" w:hAnsi="宋体"/>
                <w:sz w:val="24"/>
                <w:szCs w:val="24"/>
              </w:rPr>
            </w:pPr>
            <w:r>
              <w:rPr>
                <w:rFonts w:hint="eastAsia" w:ascii="宋体" w:hAnsi="宋体"/>
                <w:sz w:val="24"/>
                <w:szCs w:val="24"/>
              </w:rPr>
              <w:t>设备或仪器名称</w:t>
            </w:r>
          </w:p>
        </w:tc>
        <w:tc>
          <w:tcPr>
            <w:tcW w:w="180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360" w:lineRule="auto"/>
              <w:ind w:firstLine="480"/>
              <w:jc w:val="center"/>
              <w:rPr>
                <w:rFonts w:ascii="宋体" w:hAnsi="宋体"/>
                <w:sz w:val="24"/>
                <w:szCs w:val="24"/>
              </w:rPr>
            </w:pPr>
            <w:r>
              <w:rPr>
                <w:rFonts w:hint="eastAsia" w:ascii="宋体" w:hAnsi="宋体"/>
                <w:sz w:val="24"/>
                <w:szCs w:val="24"/>
              </w:rPr>
              <w:t>型号规则</w:t>
            </w:r>
          </w:p>
        </w:tc>
        <w:tc>
          <w:tcPr>
            <w:tcW w:w="16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360" w:lineRule="auto"/>
              <w:ind w:firstLine="480"/>
              <w:jc w:val="center"/>
              <w:rPr>
                <w:rFonts w:ascii="宋体" w:hAnsi="宋体"/>
                <w:sz w:val="24"/>
                <w:szCs w:val="24"/>
              </w:rPr>
            </w:pPr>
            <w:r>
              <w:rPr>
                <w:rFonts w:hint="eastAsia" w:ascii="宋体" w:hAnsi="宋体"/>
                <w:sz w:val="24"/>
                <w:szCs w:val="24"/>
              </w:rPr>
              <w:t>数量</w:t>
            </w:r>
          </w:p>
        </w:tc>
        <w:tc>
          <w:tcPr>
            <w:tcW w:w="93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rPr>
                <w:rFonts w:ascii="宋体" w:hAnsi="宋体"/>
                <w:sz w:val="24"/>
                <w:szCs w:val="24"/>
              </w:rPr>
            </w:pPr>
            <w:r>
              <w:rPr>
                <w:rFonts w:hint="eastAsia" w:ascii="宋体" w:hAnsi="宋体"/>
                <w:sz w:val="24"/>
                <w:szCs w:val="24"/>
              </w:rPr>
              <w:t>产地</w:t>
            </w:r>
          </w:p>
        </w:tc>
        <w:tc>
          <w:tcPr>
            <w:tcW w:w="12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CellMar>
            <w:top w:w="0" w:type="dxa"/>
            <w:left w:w="0" w:type="dxa"/>
            <w:bottom w:w="0" w:type="dxa"/>
            <w:right w:w="0" w:type="dxa"/>
          </w:tblCellMar>
        </w:tblPrEx>
        <w:trPr>
          <w:cantSplit/>
          <w:trHeight w:val="615"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65"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50"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64"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60"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50"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94"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77"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65"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68"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48"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88"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780"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r>
        <w:tblPrEx>
          <w:tblCellMar>
            <w:top w:w="0" w:type="dxa"/>
            <w:left w:w="0" w:type="dxa"/>
            <w:bottom w:w="0" w:type="dxa"/>
            <w:right w:w="0" w:type="dxa"/>
          </w:tblCellMar>
        </w:tblPrEx>
        <w:trPr>
          <w:cantSplit/>
          <w:trHeight w:val="930" w:hRule="atLeast"/>
          <w:jc w:val="center"/>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93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c>
          <w:tcPr>
            <w:tcW w:w="122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360" w:lineRule="auto"/>
              <w:ind w:firstLine="480"/>
              <w:jc w:val="left"/>
              <w:rPr>
                <w:rFonts w:ascii="宋体" w:hAnsi="宋体"/>
                <w:sz w:val="24"/>
                <w:szCs w:val="24"/>
              </w:rPr>
            </w:pPr>
          </w:p>
        </w:tc>
      </w:tr>
    </w:tbl>
    <w:p>
      <w:pPr>
        <w:spacing w:line="360" w:lineRule="auto"/>
        <w:ind w:firstLine="480" w:firstLineChars="200"/>
        <w:rPr>
          <w:rFonts w:hint="eastAsia" w:ascii="宋体" w:hAnsi="宋体" w:eastAsia="宋体"/>
          <w:sz w:val="24"/>
          <w:szCs w:val="24"/>
          <w:lang w:eastAsia="zh-CN"/>
        </w:rPr>
        <w:sectPr>
          <w:footerReference r:id="rId12" w:type="default"/>
          <w:pgSz w:w="11906" w:h="16838"/>
          <w:pgMar w:top="1418" w:right="1134" w:bottom="1418" w:left="1134" w:header="851" w:footer="992" w:gutter="0"/>
          <w:pgNumType w:fmt="decimal" w:start="1"/>
          <w:cols w:space="720" w:num="1"/>
          <w:docGrid w:linePitch="312" w:charSpace="0"/>
        </w:sectPr>
      </w:pPr>
    </w:p>
    <w:bookmarkEnd w:id="79"/>
    <w:bookmarkEnd w:id="80"/>
    <w:bookmarkEnd w:id="81"/>
    <w:p>
      <w:pPr>
        <w:jc w:val="center"/>
        <w:rPr>
          <w:rFonts w:hint="eastAsia" w:ascii="宋体" w:hAnsi="宋体" w:cs="Times New Roman"/>
          <w:b/>
          <w:sz w:val="32"/>
          <w:szCs w:val="32"/>
          <w:lang w:val="en-US" w:eastAsia="zh-CN"/>
        </w:rPr>
      </w:pPr>
      <w:r>
        <w:rPr>
          <w:rFonts w:hint="eastAsia" w:ascii="宋体" w:hAnsi="宋体" w:cs="Times New Roman"/>
          <w:b/>
          <w:sz w:val="32"/>
          <w:szCs w:val="32"/>
          <w:lang w:val="en-US" w:eastAsia="zh-CN"/>
        </w:rPr>
        <w:t>3、供应商承诺书</w:t>
      </w:r>
    </w:p>
    <w:p>
      <w:pPr>
        <w:overflowPunct w:val="0"/>
        <w:topLinePunct/>
        <w:spacing w:line="440" w:lineRule="exact"/>
        <w:jc w:val="center"/>
        <w:rPr>
          <w:rFonts w:ascii="宋体" w:cs="宋体"/>
          <w:bCs/>
          <w:color w:val="000000"/>
          <w:sz w:val="28"/>
          <w:szCs w:val="28"/>
        </w:rPr>
      </w:pPr>
    </w:p>
    <w:p>
      <w:pPr>
        <w:overflowPunct w:val="0"/>
        <w:topLinePunct/>
        <w:spacing w:line="440" w:lineRule="exact"/>
        <w:jc w:val="center"/>
        <w:rPr>
          <w:rFonts w:ascii="宋体" w:cs="宋体"/>
          <w:bCs/>
          <w:color w:val="000000"/>
          <w:sz w:val="28"/>
          <w:szCs w:val="28"/>
        </w:rPr>
      </w:pPr>
      <w:r>
        <w:rPr>
          <w:rFonts w:hint="eastAsia" w:ascii="宋体" w:hAnsi="宋体" w:cs="宋体"/>
          <w:bCs/>
          <w:color w:val="000000"/>
          <w:sz w:val="28"/>
          <w:szCs w:val="28"/>
          <w:lang w:eastAsia="zh-CN"/>
        </w:rPr>
        <w:t>供应商</w:t>
      </w:r>
      <w:r>
        <w:rPr>
          <w:rFonts w:hint="eastAsia" w:ascii="宋体" w:hAnsi="宋体" w:cs="宋体"/>
          <w:bCs/>
          <w:color w:val="000000"/>
          <w:sz w:val="28"/>
          <w:szCs w:val="28"/>
        </w:rPr>
        <w:t>企业关系关联承诺书</w:t>
      </w:r>
    </w:p>
    <w:p>
      <w:pPr>
        <w:autoSpaceDE w:val="0"/>
        <w:autoSpaceDN w:val="0"/>
        <w:adjustRightInd w:val="0"/>
        <w:snapToGrid w:val="0"/>
        <w:spacing w:line="360" w:lineRule="auto"/>
        <w:rPr>
          <w:sz w:val="28"/>
          <w:szCs w:val="28"/>
        </w:rPr>
      </w:pPr>
    </w:p>
    <w:p>
      <w:pPr>
        <w:autoSpaceDE w:val="0"/>
        <w:autoSpaceDN w:val="0"/>
        <w:adjustRightInd w:val="0"/>
        <w:spacing w:line="360" w:lineRule="auto"/>
        <w:ind w:firstLine="480" w:firstLineChars="200"/>
        <w:rPr>
          <w:rFonts w:hint="eastAsia" w:ascii="宋体" w:hAnsi="宋体" w:cs="仿宋"/>
          <w:sz w:val="24"/>
          <w:szCs w:val="24"/>
        </w:rPr>
      </w:pPr>
      <w:r>
        <w:rPr>
          <w:rFonts w:hint="eastAsia" w:ascii="宋体" w:hAnsi="宋体" w:cs="仿宋"/>
          <w:sz w:val="24"/>
          <w:szCs w:val="24"/>
        </w:rPr>
        <w:t>一、</w:t>
      </w:r>
      <w:r>
        <w:rPr>
          <w:rFonts w:hint="eastAsia" w:ascii="宋体" w:hAnsi="宋体" w:cs="仿宋"/>
          <w:sz w:val="24"/>
          <w:szCs w:val="24"/>
          <w:lang w:eastAsia="zh-CN"/>
        </w:rPr>
        <w:t>供应商</w:t>
      </w:r>
      <w:r>
        <w:rPr>
          <w:rFonts w:hint="eastAsia" w:ascii="宋体" w:hAnsi="宋体" w:cs="仿宋"/>
          <w:sz w:val="24"/>
          <w:szCs w:val="24"/>
        </w:rPr>
        <w:t>股东及股权证明(提 供 国 家 企 业 信 用 信 息 公 示 系 统</w:t>
      </w:r>
    </w:p>
    <w:p>
      <w:pPr>
        <w:autoSpaceDE w:val="0"/>
        <w:autoSpaceDN w:val="0"/>
        <w:adjustRightInd w:val="0"/>
        <w:spacing w:line="360" w:lineRule="auto"/>
        <w:ind w:firstLine="480" w:firstLineChars="200"/>
        <w:rPr>
          <w:rFonts w:ascii="宋体" w:cs="仿宋"/>
          <w:sz w:val="24"/>
          <w:szCs w:val="24"/>
        </w:rPr>
      </w:pPr>
      <w:r>
        <w:rPr>
          <w:rFonts w:hint="eastAsia" w:ascii="宋体" w:hAnsi="宋体" w:cs="仿宋"/>
          <w:sz w:val="24"/>
          <w:szCs w:val="24"/>
        </w:rPr>
        <w:t>http://www.gsxt.gov.cn/index.html网页截图并加盖</w:t>
      </w:r>
      <w:r>
        <w:rPr>
          <w:rFonts w:hint="eastAsia" w:ascii="宋体" w:hAnsi="宋体" w:cs="仿宋"/>
          <w:sz w:val="24"/>
          <w:szCs w:val="24"/>
          <w:lang w:eastAsia="zh-CN"/>
        </w:rPr>
        <w:t>响应人</w:t>
      </w:r>
      <w:r>
        <w:rPr>
          <w:rFonts w:hint="eastAsia" w:ascii="宋体" w:hAnsi="宋体" w:cs="仿宋"/>
          <w:sz w:val="24"/>
          <w:szCs w:val="24"/>
        </w:rPr>
        <w:t>红章)。</w:t>
      </w:r>
    </w:p>
    <w:p>
      <w:pPr>
        <w:autoSpaceDE w:val="0"/>
        <w:autoSpaceDN w:val="0"/>
        <w:adjustRightInd w:val="0"/>
        <w:spacing w:line="360" w:lineRule="auto"/>
        <w:ind w:firstLine="480" w:firstLineChars="200"/>
        <w:rPr>
          <w:rFonts w:ascii="宋体" w:cs="仿宋"/>
          <w:sz w:val="24"/>
          <w:szCs w:val="24"/>
        </w:rPr>
      </w:pPr>
      <w:r>
        <w:rPr>
          <w:rFonts w:hint="eastAsia" w:ascii="宋体" w:hAnsi="宋体" w:cs="仿宋"/>
          <w:sz w:val="24"/>
          <w:szCs w:val="24"/>
        </w:rPr>
        <w:t>二、</w:t>
      </w:r>
      <w:r>
        <w:rPr>
          <w:rFonts w:hint="eastAsia" w:ascii="宋体" w:hAnsi="宋体" w:cs="仿宋"/>
          <w:sz w:val="24"/>
          <w:szCs w:val="24"/>
          <w:lang w:eastAsia="zh-CN"/>
        </w:rPr>
        <w:t>供应商</w:t>
      </w:r>
      <w:r>
        <w:rPr>
          <w:rFonts w:hint="eastAsia" w:ascii="宋体" w:hAnsi="宋体" w:cs="仿宋"/>
          <w:sz w:val="24"/>
          <w:szCs w:val="24"/>
        </w:rPr>
        <w:t>在本项目</w:t>
      </w:r>
      <w:r>
        <w:rPr>
          <w:rFonts w:hint="eastAsia" w:ascii="宋体" w:hAnsi="宋体" w:cs="仿宋"/>
          <w:sz w:val="24"/>
          <w:szCs w:val="24"/>
          <w:lang w:eastAsia="zh-CN"/>
        </w:rPr>
        <w:t>磋商</w:t>
      </w:r>
      <w:r>
        <w:rPr>
          <w:rFonts w:hint="eastAsia" w:ascii="宋体" w:hAnsi="宋体" w:cs="仿宋"/>
          <w:sz w:val="24"/>
          <w:szCs w:val="24"/>
        </w:rPr>
        <w:t>中，不存在与其它</w:t>
      </w:r>
      <w:r>
        <w:rPr>
          <w:rFonts w:hint="eastAsia" w:ascii="宋体" w:hAnsi="宋体" w:cs="仿宋"/>
          <w:sz w:val="24"/>
          <w:szCs w:val="24"/>
          <w:lang w:eastAsia="zh-CN"/>
        </w:rPr>
        <w:t>供应商</w:t>
      </w:r>
      <w:r>
        <w:rPr>
          <w:rFonts w:hint="eastAsia" w:ascii="宋体" w:hAnsi="宋体" w:cs="仿宋"/>
          <w:sz w:val="24"/>
          <w:szCs w:val="24"/>
        </w:rPr>
        <w:t>负责人为同一人，有控股、管理等关联关系承诺。</w:t>
      </w:r>
    </w:p>
    <w:p>
      <w:pPr>
        <w:autoSpaceDE w:val="0"/>
        <w:autoSpaceDN w:val="0"/>
        <w:adjustRightInd w:val="0"/>
        <w:spacing w:line="360" w:lineRule="auto"/>
        <w:ind w:firstLine="480" w:firstLineChars="200"/>
        <w:rPr>
          <w:rFonts w:ascii="宋体" w:cs="仿宋"/>
          <w:sz w:val="24"/>
          <w:szCs w:val="24"/>
        </w:rPr>
      </w:pPr>
      <w:r>
        <w:rPr>
          <w:rFonts w:ascii="宋体" w:hAnsi="宋体" w:cs="仿宋"/>
          <w:sz w:val="24"/>
          <w:szCs w:val="24"/>
        </w:rPr>
        <w:t>1.</w:t>
      </w:r>
      <w:r>
        <w:rPr>
          <w:rFonts w:hint="eastAsia" w:ascii="宋体" w:hAnsi="宋体" w:cs="仿宋"/>
          <w:sz w:val="24"/>
          <w:szCs w:val="24"/>
        </w:rPr>
        <w:t>管理关系说明：</w:t>
      </w:r>
    </w:p>
    <w:p>
      <w:pPr>
        <w:autoSpaceDE w:val="0"/>
        <w:autoSpaceDN w:val="0"/>
        <w:adjustRightInd w:val="0"/>
        <w:spacing w:line="360" w:lineRule="auto"/>
        <w:ind w:firstLine="480" w:firstLineChars="200"/>
        <w:rPr>
          <w:rFonts w:ascii="宋体" w:cs="仿宋"/>
          <w:sz w:val="24"/>
          <w:szCs w:val="24"/>
          <w:u w:val="single"/>
        </w:rPr>
      </w:pPr>
      <w:r>
        <w:rPr>
          <w:rFonts w:hint="eastAsia" w:ascii="宋体" w:hAnsi="宋体" w:cs="仿宋"/>
          <w:sz w:val="24"/>
          <w:szCs w:val="24"/>
        </w:rPr>
        <w:t>我单位管理的具有独立法人的下属单位：</w:t>
      </w:r>
      <w:r>
        <w:rPr>
          <w:rFonts w:hint="eastAsia" w:ascii="宋体" w:hAnsi="宋体" w:cs="仿宋"/>
          <w:sz w:val="24"/>
          <w:szCs w:val="24"/>
          <w:u w:val="single"/>
          <w:lang w:val="en-US" w:eastAsia="zh-CN"/>
        </w:rPr>
        <w:t xml:space="preserve">     </w:t>
      </w:r>
      <w:r>
        <w:rPr>
          <w:rFonts w:ascii="宋体" w:hAnsi="宋体" w:cs="仿宋"/>
          <w:sz w:val="24"/>
          <w:szCs w:val="24"/>
        </w:rPr>
        <w:t>(</w:t>
      </w:r>
      <w:r>
        <w:rPr>
          <w:rFonts w:hint="eastAsia" w:ascii="宋体" w:hAnsi="宋体" w:cs="仿宋"/>
          <w:sz w:val="24"/>
          <w:szCs w:val="24"/>
        </w:rPr>
        <w:t>没有填无</w:t>
      </w:r>
      <w:r>
        <w:rPr>
          <w:rFonts w:ascii="宋体" w:hAnsi="宋体" w:cs="仿宋"/>
          <w:sz w:val="24"/>
          <w:szCs w:val="24"/>
        </w:rPr>
        <w:t>)</w:t>
      </w:r>
      <w:r>
        <w:rPr>
          <w:rFonts w:hint="eastAsia" w:ascii="宋体" w:hAnsi="宋体" w:cs="仿宋"/>
          <w:sz w:val="24"/>
          <w:szCs w:val="24"/>
        </w:rPr>
        <w:t>。</w:t>
      </w:r>
    </w:p>
    <w:p>
      <w:pPr>
        <w:autoSpaceDE w:val="0"/>
        <w:autoSpaceDN w:val="0"/>
        <w:adjustRightInd w:val="0"/>
        <w:spacing w:line="360" w:lineRule="auto"/>
        <w:ind w:firstLine="480" w:firstLineChars="200"/>
        <w:rPr>
          <w:rFonts w:ascii="宋体" w:cs="仿宋"/>
          <w:sz w:val="24"/>
          <w:szCs w:val="24"/>
        </w:rPr>
      </w:pPr>
      <w:r>
        <w:rPr>
          <w:rFonts w:hint="eastAsia" w:ascii="宋体" w:hAnsi="宋体" w:cs="仿宋"/>
          <w:sz w:val="24"/>
          <w:szCs w:val="24"/>
        </w:rPr>
        <w:t>我单位的上级管理单位</w:t>
      </w:r>
      <w:r>
        <w:rPr>
          <w:rFonts w:hint="eastAsia" w:ascii="宋体" w:hAnsi="宋体" w:cs="仿宋"/>
          <w:sz w:val="24"/>
          <w:szCs w:val="24"/>
          <w:u w:val="single"/>
          <w:lang w:val="en-US" w:eastAsia="zh-CN"/>
        </w:rPr>
        <w:t xml:space="preserve">    </w:t>
      </w:r>
      <w:r>
        <w:rPr>
          <w:rFonts w:ascii="宋体" w:hAnsi="宋体" w:cs="仿宋"/>
          <w:sz w:val="24"/>
          <w:szCs w:val="24"/>
        </w:rPr>
        <w:t>(</w:t>
      </w:r>
      <w:r>
        <w:rPr>
          <w:rFonts w:hint="eastAsia" w:ascii="宋体" w:hAnsi="宋体" w:cs="仿宋"/>
          <w:sz w:val="24"/>
          <w:szCs w:val="24"/>
        </w:rPr>
        <w:t>没有填无</w:t>
      </w:r>
      <w:r>
        <w:rPr>
          <w:rFonts w:ascii="宋体" w:hAnsi="宋体" w:cs="仿宋"/>
          <w:sz w:val="24"/>
          <w:szCs w:val="24"/>
        </w:rPr>
        <w:t>)</w:t>
      </w:r>
      <w:r>
        <w:rPr>
          <w:rFonts w:hint="eastAsia" w:ascii="宋体" w:hAnsi="宋体" w:cs="仿宋"/>
          <w:sz w:val="24"/>
          <w:szCs w:val="24"/>
        </w:rPr>
        <w:t>。</w:t>
      </w:r>
    </w:p>
    <w:p>
      <w:pPr>
        <w:autoSpaceDE w:val="0"/>
        <w:autoSpaceDN w:val="0"/>
        <w:adjustRightInd w:val="0"/>
        <w:spacing w:line="360" w:lineRule="auto"/>
        <w:ind w:firstLine="480" w:firstLineChars="200"/>
        <w:rPr>
          <w:rFonts w:ascii="宋体" w:cs="仿宋"/>
          <w:sz w:val="24"/>
          <w:szCs w:val="24"/>
        </w:rPr>
      </w:pPr>
      <w:r>
        <w:rPr>
          <w:rFonts w:ascii="宋体" w:hAnsi="宋体" w:cs="仿宋"/>
          <w:sz w:val="24"/>
          <w:szCs w:val="24"/>
        </w:rPr>
        <w:t>2.</w:t>
      </w:r>
      <w:r>
        <w:rPr>
          <w:rFonts w:hint="eastAsia" w:ascii="宋体" w:hAnsi="宋体" w:cs="仿宋"/>
          <w:sz w:val="24"/>
          <w:szCs w:val="24"/>
        </w:rPr>
        <w:t>股权关系说明：</w:t>
      </w:r>
    </w:p>
    <w:p>
      <w:pPr>
        <w:autoSpaceDE w:val="0"/>
        <w:autoSpaceDN w:val="0"/>
        <w:adjustRightInd w:val="0"/>
        <w:spacing w:line="360" w:lineRule="auto"/>
        <w:ind w:firstLine="480" w:firstLineChars="200"/>
        <w:rPr>
          <w:rFonts w:ascii="宋体" w:cs="仿宋"/>
          <w:sz w:val="24"/>
          <w:szCs w:val="24"/>
        </w:rPr>
      </w:pPr>
      <w:r>
        <w:rPr>
          <w:rFonts w:hint="eastAsia" w:ascii="宋体" w:hAnsi="宋体" w:cs="仿宋"/>
          <w:sz w:val="24"/>
          <w:szCs w:val="24"/>
        </w:rPr>
        <w:t>我单位控股的单位</w:t>
      </w:r>
      <w:r>
        <w:rPr>
          <w:rFonts w:hint="eastAsia" w:ascii="宋体" w:hAnsi="宋体" w:cs="仿宋"/>
          <w:sz w:val="24"/>
          <w:szCs w:val="24"/>
          <w:u w:val="single"/>
          <w:lang w:val="en-US" w:eastAsia="zh-CN"/>
        </w:rPr>
        <w:t xml:space="preserve">     </w:t>
      </w:r>
      <w:r>
        <w:rPr>
          <w:rFonts w:ascii="宋体" w:hAnsi="宋体" w:cs="仿宋"/>
          <w:sz w:val="24"/>
          <w:szCs w:val="24"/>
        </w:rPr>
        <w:t>(</w:t>
      </w:r>
      <w:r>
        <w:rPr>
          <w:rFonts w:hint="eastAsia" w:ascii="宋体" w:hAnsi="宋体" w:cs="仿宋"/>
          <w:sz w:val="24"/>
          <w:szCs w:val="24"/>
        </w:rPr>
        <w:t>没有填无</w:t>
      </w:r>
      <w:r>
        <w:rPr>
          <w:rFonts w:ascii="宋体" w:hAnsi="宋体" w:cs="仿宋"/>
          <w:sz w:val="24"/>
          <w:szCs w:val="24"/>
        </w:rPr>
        <w:t xml:space="preserve">) </w:t>
      </w:r>
      <w:r>
        <w:rPr>
          <w:rFonts w:hint="eastAsia" w:ascii="宋体" w:hAnsi="宋体" w:cs="仿宋"/>
          <w:sz w:val="24"/>
          <w:szCs w:val="24"/>
        </w:rPr>
        <w:t>。</w:t>
      </w:r>
    </w:p>
    <w:p>
      <w:pPr>
        <w:autoSpaceDE w:val="0"/>
        <w:autoSpaceDN w:val="0"/>
        <w:adjustRightInd w:val="0"/>
        <w:spacing w:line="360" w:lineRule="auto"/>
        <w:ind w:firstLine="480" w:firstLineChars="200"/>
        <w:rPr>
          <w:rFonts w:ascii="宋体" w:cs="仿宋"/>
          <w:sz w:val="24"/>
          <w:szCs w:val="24"/>
        </w:rPr>
      </w:pPr>
      <w:r>
        <w:rPr>
          <w:rFonts w:hint="eastAsia" w:ascii="宋体" w:hAnsi="宋体" w:cs="仿宋"/>
          <w:sz w:val="24"/>
          <w:szCs w:val="24"/>
        </w:rPr>
        <w:t>我单位</w:t>
      </w:r>
      <w:r>
        <w:rPr>
          <w:rFonts w:ascii="宋体" w:hAnsi="宋体" w:cs="仿宋"/>
          <w:sz w:val="24"/>
          <w:szCs w:val="24"/>
        </w:rPr>
        <w:t>(</w:t>
      </w:r>
      <w:r>
        <w:rPr>
          <w:rFonts w:hint="eastAsia" w:ascii="宋体" w:hAnsi="宋体" w:cs="仿宋"/>
          <w:sz w:val="24"/>
          <w:szCs w:val="24"/>
        </w:rPr>
        <w:t>没有填无</w:t>
      </w:r>
      <w:r>
        <w:rPr>
          <w:rFonts w:ascii="宋体" w:hAnsi="宋体" w:cs="仿宋"/>
          <w:sz w:val="24"/>
          <w:szCs w:val="24"/>
        </w:rPr>
        <w:t>)</w:t>
      </w:r>
      <w:r>
        <w:rPr>
          <w:rFonts w:hint="eastAsia" w:ascii="宋体" w:hAnsi="宋体" w:cs="仿宋"/>
          <w:sz w:val="24"/>
          <w:szCs w:val="24"/>
        </w:rPr>
        <w:t>被</w:t>
      </w:r>
      <w:r>
        <w:rPr>
          <w:rFonts w:ascii="宋体" w:hAnsi="宋体" w:cs="仿宋"/>
          <w:sz w:val="24"/>
          <w:szCs w:val="24"/>
          <w:u w:val="single"/>
        </w:rPr>
        <w:t xml:space="preserve">   </w:t>
      </w:r>
      <w:r>
        <w:rPr>
          <w:rFonts w:hint="eastAsia" w:ascii="宋体" w:hAnsi="宋体" w:cs="仿宋"/>
          <w:sz w:val="24"/>
          <w:szCs w:val="24"/>
          <w:u w:val="single"/>
        </w:rPr>
        <w:t>（控股单位全称）</w:t>
      </w:r>
      <w:r>
        <w:rPr>
          <w:rFonts w:ascii="宋体" w:hAnsi="宋体" w:cs="仿宋"/>
          <w:sz w:val="24"/>
          <w:szCs w:val="24"/>
          <w:u w:val="single"/>
        </w:rPr>
        <w:t xml:space="preserve">  </w:t>
      </w:r>
      <w:r>
        <w:rPr>
          <w:rFonts w:hint="eastAsia" w:ascii="宋体" w:hAnsi="宋体" w:cs="仿宋"/>
          <w:sz w:val="24"/>
          <w:szCs w:val="24"/>
        </w:rPr>
        <w:t>单位控股。</w:t>
      </w:r>
    </w:p>
    <w:p>
      <w:pPr>
        <w:autoSpaceDE w:val="0"/>
        <w:autoSpaceDN w:val="0"/>
        <w:adjustRightInd w:val="0"/>
        <w:spacing w:line="360" w:lineRule="auto"/>
        <w:ind w:firstLine="480" w:firstLineChars="200"/>
        <w:rPr>
          <w:rFonts w:ascii="宋体" w:cs="仿宋"/>
          <w:sz w:val="24"/>
          <w:szCs w:val="24"/>
        </w:rPr>
      </w:pPr>
      <w:r>
        <w:rPr>
          <w:rFonts w:ascii="宋体" w:hAnsi="宋体" w:cs="仿宋"/>
          <w:sz w:val="24"/>
          <w:szCs w:val="24"/>
        </w:rPr>
        <w:t>3.</w:t>
      </w:r>
      <w:r>
        <w:rPr>
          <w:rFonts w:hint="eastAsia" w:ascii="宋体" w:hAnsi="宋体" w:cs="仿宋"/>
          <w:sz w:val="24"/>
          <w:szCs w:val="24"/>
        </w:rPr>
        <w:t>单位负责人：</w:t>
      </w:r>
      <w:r>
        <w:rPr>
          <w:rFonts w:hint="eastAsia" w:ascii="宋体" w:hAnsi="宋体" w:cs="仿宋"/>
          <w:sz w:val="24"/>
          <w:szCs w:val="24"/>
          <w:u w:val="single"/>
          <w:lang w:val="en-US" w:eastAsia="zh-CN"/>
        </w:rPr>
        <w:t xml:space="preserve">     </w:t>
      </w:r>
      <w:r>
        <w:rPr>
          <w:rFonts w:ascii="宋体" w:hAnsi="宋体" w:cs="仿宋"/>
          <w:sz w:val="24"/>
          <w:szCs w:val="24"/>
        </w:rPr>
        <w:t>(</w:t>
      </w:r>
      <w:r>
        <w:rPr>
          <w:rFonts w:hint="eastAsia" w:ascii="宋体" w:hAnsi="宋体" w:cs="仿宋"/>
          <w:sz w:val="24"/>
          <w:szCs w:val="24"/>
        </w:rPr>
        <w:t>没有填无</w:t>
      </w:r>
      <w:r>
        <w:rPr>
          <w:rFonts w:ascii="宋体" w:hAnsi="宋体" w:cs="仿宋"/>
          <w:sz w:val="24"/>
          <w:szCs w:val="24"/>
        </w:rPr>
        <w:t>)</w:t>
      </w:r>
      <w:r>
        <w:rPr>
          <w:rFonts w:hint="eastAsia" w:ascii="宋体" w:hAnsi="宋体" w:cs="仿宋"/>
          <w:sz w:val="24"/>
          <w:szCs w:val="24"/>
        </w:rPr>
        <w:t>。</w:t>
      </w:r>
    </w:p>
    <w:p>
      <w:pPr>
        <w:autoSpaceDE w:val="0"/>
        <w:autoSpaceDN w:val="0"/>
        <w:adjustRightInd w:val="0"/>
        <w:spacing w:line="360" w:lineRule="auto"/>
        <w:ind w:firstLine="480" w:firstLineChars="200"/>
        <w:rPr>
          <w:rFonts w:ascii="宋体" w:cs="仿宋"/>
          <w:sz w:val="24"/>
          <w:szCs w:val="24"/>
        </w:rPr>
      </w:pPr>
      <w:r>
        <w:rPr>
          <w:rFonts w:hint="eastAsia" w:ascii="宋体" w:hAnsi="宋体" w:cs="仿宋"/>
          <w:sz w:val="24"/>
          <w:szCs w:val="24"/>
        </w:rPr>
        <w:t>三、我单位（是或否）</w:t>
      </w:r>
      <w:r>
        <w:rPr>
          <w:rFonts w:hint="eastAsia" w:ascii="宋体" w:hAnsi="宋体" w:cs="仿宋"/>
          <w:sz w:val="24"/>
          <w:szCs w:val="24"/>
          <w:u w:val="single"/>
          <w:lang w:val="en-US" w:eastAsia="zh-CN"/>
        </w:rPr>
        <w:t xml:space="preserve">     </w:t>
      </w:r>
      <w:r>
        <w:rPr>
          <w:rFonts w:hint="eastAsia" w:ascii="宋体" w:hAnsi="宋体" w:cs="仿宋"/>
          <w:sz w:val="24"/>
          <w:szCs w:val="24"/>
        </w:rPr>
        <w:t>为本采购项目提供过整体设计、规范编制或者项目管理、监理、检测等服务的</w:t>
      </w:r>
      <w:r>
        <w:rPr>
          <w:rFonts w:hint="eastAsia" w:ascii="宋体" w:hAnsi="宋体" w:cs="仿宋"/>
          <w:sz w:val="24"/>
          <w:szCs w:val="24"/>
          <w:lang w:eastAsia="zh-CN"/>
        </w:rPr>
        <w:t>供应商</w:t>
      </w:r>
      <w:r>
        <w:rPr>
          <w:rFonts w:hint="eastAsia" w:ascii="宋体" w:hAnsi="宋体" w:cs="仿宋"/>
          <w:sz w:val="24"/>
          <w:szCs w:val="24"/>
        </w:rPr>
        <w:t>。</w:t>
      </w:r>
    </w:p>
    <w:p>
      <w:pPr>
        <w:autoSpaceDE w:val="0"/>
        <w:autoSpaceDN w:val="0"/>
        <w:adjustRightInd w:val="0"/>
        <w:spacing w:line="360" w:lineRule="auto"/>
        <w:ind w:firstLine="480" w:firstLineChars="200"/>
        <w:rPr>
          <w:rFonts w:ascii="宋体" w:cs="仿宋"/>
          <w:sz w:val="24"/>
          <w:szCs w:val="24"/>
        </w:rPr>
      </w:pPr>
      <w:r>
        <w:rPr>
          <w:rFonts w:hint="eastAsia" w:ascii="宋体" w:hAnsi="宋体" w:cs="仿宋"/>
          <w:sz w:val="24"/>
          <w:szCs w:val="24"/>
        </w:rPr>
        <w:t>四、其他与本项目有关的利害关系说明。</w:t>
      </w:r>
    </w:p>
    <w:p>
      <w:pPr>
        <w:autoSpaceDE w:val="0"/>
        <w:autoSpaceDN w:val="0"/>
        <w:adjustRightInd w:val="0"/>
        <w:spacing w:line="360" w:lineRule="auto"/>
        <w:ind w:firstLine="480" w:firstLineChars="200"/>
        <w:rPr>
          <w:rFonts w:hint="default" w:ascii="宋体" w:eastAsia="宋体" w:cs="仿宋"/>
          <w:sz w:val="24"/>
          <w:szCs w:val="24"/>
          <w:u w:val="single"/>
          <w:lang w:val="en-US" w:eastAsia="zh-CN"/>
        </w:rPr>
      </w:pPr>
      <w:r>
        <w:rPr>
          <w:rFonts w:hint="eastAsia" w:ascii="宋体" w:cs="仿宋"/>
          <w:sz w:val="24"/>
          <w:szCs w:val="24"/>
          <w:u w:val="single"/>
          <w:lang w:val="en-US" w:eastAsia="zh-CN"/>
        </w:rPr>
        <w:t xml:space="preserve">                                                          </w:t>
      </w:r>
    </w:p>
    <w:p>
      <w:pPr>
        <w:autoSpaceDE w:val="0"/>
        <w:autoSpaceDN w:val="0"/>
        <w:adjustRightInd w:val="0"/>
        <w:spacing w:line="360" w:lineRule="auto"/>
        <w:ind w:firstLine="480" w:firstLineChars="200"/>
        <w:rPr>
          <w:rFonts w:ascii="宋体"/>
          <w:sz w:val="24"/>
          <w:szCs w:val="24"/>
        </w:rPr>
      </w:pPr>
      <w:r>
        <w:rPr>
          <w:rFonts w:hint="eastAsia" w:ascii="宋体" w:hAnsi="宋体" w:cs="仿宋"/>
          <w:sz w:val="24"/>
          <w:szCs w:val="24"/>
        </w:rPr>
        <w:t>我单位承诺以上说明真实有效，无虚假内容或隐瞒。</w:t>
      </w:r>
    </w:p>
    <w:p>
      <w:pPr>
        <w:autoSpaceDE w:val="0"/>
        <w:autoSpaceDN w:val="0"/>
        <w:adjustRightInd w:val="0"/>
        <w:snapToGrid w:val="0"/>
        <w:spacing w:line="360" w:lineRule="auto"/>
        <w:rPr>
          <w:sz w:val="24"/>
          <w:szCs w:val="24"/>
        </w:rPr>
      </w:pPr>
    </w:p>
    <w:p>
      <w:pPr>
        <w:overflowPunct w:val="0"/>
        <w:topLinePunct/>
        <w:spacing w:line="440" w:lineRule="exact"/>
        <w:jc w:val="center"/>
        <w:rPr>
          <w:rFonts w:ascii="宋体" w:cs="宋体"/>
          <w:bCs/>
          <w:color w:val="000000"/>
          <w:sz w:val="24"/>
          <w:szCs w:val="24"/>
        </w:rPr>
      </w:pPr>
    </w:p>
    <w:p>
      <w:pPr>
        <w:overflowPunct w:val="0"/>
        <w:topLinePunct/>
        <w:spacing w:line="440" w:lineRule="exact"/>
        <w:jc w:val="center"/>
        <w:rPr>
          <w:rFonts w:ascii="宋体" w:cs="宋体"/>
          <w:bCs/>
          <w:color w:val="000000"/>
          <w:sz w:val="24"/>
          <w:szCs w:val="24"/>
        </w:rPr>
      </w:pPr>
    </w:p>
    <w:p>
      <w:pPr>
        <w:widowControl/>
        <w:shd w:val="clear" w:color="auto" w:fill="FFFFFF"/>
        <w:spacing w:line="480" w:lineRule="auto"/>
        <w:ind w:firstLine="2520" w:firstLineChars="1050"/>
        <w:jc w:val="left"/>
        <w:rPr>
          <w:rFonts w:ascii="宋体" w:cs="宋体"/>
          <w:color w:val="333333"/>
          <w:sz w:val="24"/>
          <w:szCs w:val="24"/>
        </w:rPr>
      </w:pPr>
      <w:r>
        <w:rPr>
          <w:rFonts w:hint="eastAsia" w:ascii="宋体" w:hAnsi="宋体"/>
          <w:sz w:val="24"/>
          <w:szCs w:val="24"/>
          <w:lang w:eastAsia="zh-CN"/>
        </w:rPr>
        <w:t>供应商</w:t>
      </w:r>
      <w:r>
        <w:rPr>
          <w:rFonts w:hint="eastAsia" w:ascii="仿宋" w:hAnsi="仿宋"/>
          <w:color w:val="000000"/>
          <w:sz w:val="24"/>
          <w:szCs w:val="24"/>
        </w:rPr>
        <w:t>（加盖公章）</w:t>
      </w:r>
      <w:r>
        <w:rPr>
          <w:rFonts w:hint="eastAsia" w:ascii="宋体" w:hAnsi="宋体" w:cs="宋体"/>
          <w:color w:val="333333"/>
          <w:kern w:val="0"/>
          <w:sz w:val="24"/>
          <w:szCs w:val="24"/>
          <w:shd w:val="clear" w:color="auto" w:fill="FFFFFF"/>
        </w:rPr>
        <w:t>：</w:t>
      </w:r>
    </w:p>
    <w:p>
      <w:pPr>
        <w:widowControl/>
        <w:shd w:val="clear" w:color="auto" w:fill="FFFFFF"/>
        <w:spacing w:line="480" w:lineRule="auto"/>
        <w:ind w:firstLine="2520" w:firstLineChars="1050"/>
        <w:jc w:val="left"/>
        <w:rPr>
          <w:rFonts w:ascii="宋体" w:cs="宋体"/>
          <w:color w:val="333333"/>
          <w:sz w:val="24"/>
        </w:rPr>
      </w:pPr>
      <w:r>
        <w:rPr>
          <w:rFonts w:hint="eastAsia" w:ascii="仿宋" w:hAnsi="仿宋"/>
          <w:bCs/>
          <w:color w:val="000000"/>
          <w:sz w:val="24"/>
          <w:szCs w:val="24"/>
        </w:rPr>
        <w:t>法定代表人或授权代表：</w:t>
      </w:r>
      <w:r>
        <w:rPr>
          <w:rFonts w:hint="eastAsia" w:ascii="仿宋" w:hAnsi="仿宋"/>
          <w:color w:val="000000"/>
          <w:sz w:val="24"/>
          <w:szCs w:val="24"/>
        </w:rPr>
        <w:t>（</w:t>
      </w:r>
      <w:r>
        <w:rPr>
          <w:rFonts w:hint="eastAsia" w:ascii="宋体" w:hAnsi="宋体"/>
          <w:sz w:val="24"/>
          <w:szCs w:val="24"/>
        </w:rPr>
        <w:t>签字或盖章</w:t>
      </w:r>
      <w:r>
        <w:rPr>
          <w:rFonts w:hint="eastAsia" w:ascii="仿宋" w:hAnsi="仿宋"/>
          <w:color w:val="000000"/>
          <w:sz w:val="24"/>
          <w:szCs w:val="24"/>
        </w:rPr>
        <w:t>）</w:t>
      </w:r>
    </w:p>
    <w:p>
      <w:pPr>
        <w:widowControl/>
        <w:shd w:val="clear" w:color="auto" w:fill="FFFFFF"/>
        <w:spacing w:line="480" w:lineRule="auto"/>
        <w:ind w:firstLine="2520" w:firstLineChars="1050"/>
        <w:jc w:val="left"/>
        <w:rPr>
          <w:rFonts w:ascii="宋体" w:cs="宋体"/>
          <w:color w:val="333333"/>
          <w:sz w:val="24"/>
        </w:rPr>
      </w:pPr>
      <w:r>
        <w:rPr>
          <w:rFonts w:hint="eastAsia" w:ascii="仿宋" w:hAnsi="仿宋"/>
          <w:bCs/>
          <w:color w:val="000000"/>
          <w:sz w:val="24"/>
        </w:rPr>
        <w:t>日</w:t>
      </w:r>
      <w:r>
        <w:rPr>
          <w:rFonts w:ascii="仿宋" w:hAnsi="仿宋"/>
          <w:bCs/>
          <w:color w:val="000000"/>
          <w:sz w:val="24"/>
        </w:rPr>
        <w:t xml:space="preserve">  </w:t>
      </w:r>
      <w:r>
        <w:rPr>
          <w:rFonts w:hint="eastAsia" w:ascii="仿宋" w:hAnsi="仿宋"/>
          <w:bCs/>
          <w:color w:val="000000"/>
          <w:sz w:val="24"/>
        </w:rPr>
        <w:t>期</w:t>
      </w:r>
      <w:r>
        <w:rPr>
          <w:rFonts w:hint="eastAsia" w:ascii="宋体" w:hAnsi="宋体" w:cs="宋体"/>
          <w:color w:val="333333"/>
          <w:kern w:val="0"/>
          <w:sz w:val="24"/>
          <w:shd w:val="clear" w:color="auto" w:fill="FFFFFF"/>
        </w:rPr>
        <w:t>：</w:t>
      </w:r>
      <w:r>
        <w:rPr>
          <w:rFonts w:hint="eastAsia" w:ascii="仿宋" w:hAnsi="仿宋"/>
          <w:bCs/>
          <w:color w:val="000000"/>
          <w:sz w:val="24"/>
        </w:rPr>
        <w:t>年</w:t>
      </w:r>
      <w:r>
        <w:rPr>
          <w:rFonts w:ascii="宋体" w:cs="宋体"/>
          <w:color w:val="333333"/>
          <w:kern w:val="0"/>
          <w:sz w:val="24"/>
          <w:u w:val="single"/>
          <w:shd w:val="clear" w:color="auto" w:fill="FFFFFF"/>
        </w:rPr>
        <w:t> </w:t>
      </w:r>
      <w:r>
        <w:rPr>
          <w:rFonts w:ascii="宋体" w:hAnsi="宋体" w:cs="宋体"/>
          <w:color w:val="333333"/>
          <w:kern w:val="0"/>
          <w:sz w:val="24"/>
          <w:u w:val="single"/>
          <w:shd w:val="clear" w:color="auto" w:fill="FFFFFF"/>
        </w:rPr>
        <w:t xml:space="preserve">   </w:t>
      </w:r>
      <w:r>
        <w:rPr>
          <w:rFonts w:hint="eastAsia" w:ascii="仿宋" w:hAnsi="仿宋"/>
          <w:bCs/>
          <w:color w:val="000000"/>
          <w:sz w:val="24"/>
        </w:rPr>
        <w:t>月</w:t>
      </w:r>
      <w:r>
        <w:rPr>
          <w:rFonts w:ascii="宋体" w:cs="宋体"/>
          <w:color w:val="333333"/>
          <w:kern w:val="0"/>
          <w:sz w:val="24"/>
          <w:u w:val="single"/>
          <w:shd w:val="clear" w:color="auto" w:fill="FFFFFF"/>
        </w:rPr>
        <w:t> </w:t>
      </w:r>
      <w:r>
        <w:rPr>
          <w:rFonts w:ascii="宋体" w:hAnsi="宋体" w:cs="宋体"/>
          <w:color w:val="333333"/>
          <w:kern w:val="0"/>
          <w:sz w:val="24"/>
          <w:u w:val="single"/>
          <w:shd w:val="clear" w:color="auto" w:fill="FFFFFF"/>
        </w:rPr>
        <w:t xml:space="preserve">   </w:t>
      </w:r>
      <w:r>
        <w:rPr>
          <w:rFonts w:hint="eastAsia" w:ascii="仿宋" w:hAnsi="仿宋"/>
          <w:bCs/>
          <w:color w:val="000000"/>
          <w:sz w:val="24"/>
        </w:rPr>
        <w:t>日</w:t>
      </w:r>
    </w:p>
    <w:p>
      <w:pPr>
        <w:overflowPunct w:val="0"/>
        <w:topLinePunct/>
        <w:spacing w:line="440" w:lineRule="exact"/>
        <w:rPr>
          <w:rFonts w:ascii="宋体" w:cs="宋体"/>
          <w:bCs/>
          <w:color w:val="000000"/>
          <w:sz w:val="24"/>
        </w:rPr>
      </w:pPr>
    </w:p>
    <w:p>
      <w:pPr>
        <w:overflowPunct w:val="0"/>
        <w:topLinePunct/>
        <w:spacing w:line="440" w:lineRule="exact"/>
        <w:rPr>
          <w:rFonts w:ascii="宋体" w:cs="宋体"/>
          <w:bCs/>
          <w:color w:val="000000"/>
          <w:sz w:val="24"/>
        </w:rPr>
      </w:pPr>
    </w:p>
    <w:p>
      <w:pPr>
        <w:pStyle w:val="2"/>
      </w:pPr>
    </w:p>
    <w:p>
      <w:pPr>
        <w:overflowPunct w:val="0"/>
        <w:topLinePunct/>
        <w:spacing w:line="440" w:lineRule="exact"/>
        <w:jc w:val="center"/>
        <w:rPr>
          <w:rFonts w:ascii="宋体" w:cs="宋体"/>
          <w:b/>
          <w:bCs/>
          <w:color w:val="000000"/>
          <w:sz w:val="28"/>
          <w:szCs w:val="28"/>
        </w:rPr>
      </w:pPr>
      <w:r>
        <w:rPr>
          <w:rFonts w:hint="eastAsia" w:ascii="宋体" w:hAnsi="宋体" w:cs="宋体"/>
          <w:b/>
          <w:bCs/>
          <w:color w:val="000000"/>
          <w:sz w:val="28"/>
          <w:szCs w:val="28"/>
        </w:rPr>
        <w:t>陕西省政府采购</w:t>
      </w:r>
      <w:r>
        <w:rPr>
          <w:rFonts w:hint="eastAsia" w:ascii="宋体" w:hAnsi="宋体" w:cs="宋体"/>
          <w:b/>
          <w:bCs/>
          <w:color w:val="000000"/>
          <w:sz w:val="28"/>
          <w:szCs w:val="28"/>
          <w:lang w:eastAsia="zh-CN"/>
        </w:rPr>
        <w:t>供应商</w:t>
      </w:r>
      <w:r>
        <w:rPr>
          <w:rFonts w:hint="eastAsia" w:ascii="宋体" w:hAnsi="宋体" w:cs="宋体"/>
          <w:b/>
          <w:bCs/>
          <w:color w:val="000000"/>
          <w:sz w:val="28"/>
          <w:szCs w:val="28"/>
        </w:rPr>
        <w:t>拒绝政府采购领域商业贿赂承诺书</w:t>
      </w:r>
    </w:p>
    <w:p>
      <w:pPr>
        <w:overflowPunct w:val="0"/>
        <w:topLinePunct/>
        <w:spacing w:line="440" w:lineRule="exact"/>
        <w:jc w:val="center"/>
        <w:rPr>
          <w:rFonts w:ascii="宋体" w:cs="宋体"/>
          <w:bCs/>
          <w:color w:val="000000"/>
          <w:sz w:val="28"/>
          <w:szCs w:val="28"/>
        </w:rPr>
      </w:pPr>
    </w:p>
    <w:p>
      <w:pPr>
        <w:keepNext w:val="0"/>
        <w:keepLines w:val="0"/>
        <w:pageBreakBefore w:val="0"/>
        <w:widowControl/>
        <w:kinsoku/>
        <w:wordWrap/>
        <w:autoSpaceDE/>
        <w:autoSpaceDN/>
        <w:bidi w:val="0"/>
        <w:adjustRightInd/>
        <w:snapToGrid/>
        <w:spacing w:line="360" w:lineRule="auto"/>
        <w:ind w:firstLine="470" w:firstLineChars="196"/>
        <w:textAlignment w:val="auto"/>
        <w:rPr>
          <w:rFonts w:ascii="宋体" w:cs="宋体"/>
          <w:color w:val="000000"/>
          <w:sz w:val="24"/>
        </w:rPr>
      </w:pPr>
      <w:r>
        <w:rPr>
          <w:rFonts w:hint="eastAsia" w:ascii="宋体" w:hAnsi="宋体" w:cs="宋体"/>
          <w:color w:val="000000"/>
          <w:sz w:val="24"/>
        </w:rPr>
        <w:t>为响应党中央、国务院关于治理政府采购领域商业贿赂行为的号召，我公司在此庄严承诺：</w:t>
      </w:r>
    </w:p>
    <w:p>
      <w:pPr>
        <w:keepNext w:val="0"/>
        <w:keepLines w:val="0"/>
        <w:pageBreakBefore w:val="0"/>
        <w:widowControl/>
        <w:kinsoku/>
        <w:wordWrap/>
        <w:autoSpaceDE/>
        <w:autoSpaceDN/>
        <w:bidi w:val="0"/>
        <w:adjustRightInd/>
        <w:snapToGrid/>
        <w:spacing w:line="360" w:lineRule="auto"/>
        <w:textAlignment w:val="auto"/>
        <w:rPr>
          <w:rFonts w:ascii="宋体" w:cs="宋体"/>
          <w:color w:val="000000"/>
          <w:sz w:val="24"/>
        </w:rPr>
      </w:pPr>
      <w:r>
        <w:rPr>
          <w:rFonts w:ascii="宋体" w:hAnsi="宋体" w:cs="宋体"/>
          <w:color w:val="000000"/>
          <w:sz w:val="24"/>
        </w:rPr>
        <w:t xml:space="preserve">     1</w:t>
      </w:r>
      <w:r>
        <w:rPr>
          <w:rFonts w:hint="eastAsia" w:ascii="宋体" w:hAnsi="宋体" w:cs="宋体"/>
          <w:color w:val="000000"/>
          <w:sz w:val="24"/>
        </w:rPr>
        <w:t>、在参与政府采购活动中遵纪守法、诚信经营、公平竞标。</w:t>
      </w:r>
    </w:p>
    <w:p>
      <w:pPr>
        <w:keepNext w:val="0"/>
        <w:keepLines w:val="0"/>
        <w:pageBreakBefore w:val="0"/>
        <w:widowControl/>
        <w:kinsoku/>
        <w:wordWrap/>
        <w:autoSpaceDE/>
        <w:autoSpaceDN/>
        <w:bidi w:val="0"/>
        <w:adjustRightInd/>
        <w:snapToGrid/>
        <w:spacing w:line="360" w:lineRule="auto"/>
        <w:ind w:firstLine="616" w:firstLineChars="257"/>
        <w:textAlignment w:val="auto"/>
        <w:rPr>
          <w:rFonts w:ascii="宋体" w:cs="宋体"/>
          <w:color w:val="000000"/>
          <w:sz w:val="24"/>
        </w:rPr>
      </w:pPr>
      <w:r>
        <w:rPr>
          <w:rFonts w:ascii="宋体" w:hAnsi="宋体" w:cs="宋体"/>
          <w:color w:val="000000"/>
          <w:sz w:val="24"/>
        </w:rPr>
        <w:t>2</w:t>
      </w:r>
      <w:r>
        <w:rPr>
          <w:rFonts w:hint="eastAsia" w:ascii="宋体" w:hAnsi="宋体" w:cs="宋体"/>
          <w:color w:val="000000"/>
          <w:sz w:val="24"/>
        </w:rPr>
        <w:t>、不向政府采购人、采购代理机构和政府采购评审专家进行任何形式的商业贿赂以谋取交易机会。</w:t>
      </w:r>
      <w:r>
        <w:rPr>
          <w:rFonts w:ascii="宋体" w:cs="宋体"/>
          <w:color w:val="000000"/>
          <w:sz w:val="24"/>
        </w:rPr>
        <w:br w:type="textWrapping"/>
      </w:r>
      <w:r>
        <w:rPr>
          <w:rFonts w:ascii="宋体" w:hAnsi="宋体" w:cs="宋体"/>
          <w:color w:val="000000"/>
          <w:sz w:val="24"/>
        </w:rPr>
        <w:t xml:space="preserve">     3</w:t>
      </w:r>
      <w:r>
        <w:rPr>
          <w:rFonts w:hint="eastAsia" w:ascii="宋体" w:hAnsi="宋体" w:cs="宋体"/>
          <w:color w:val="000000"/>
          <w:sz w:val="24"/>
        </w:rPr>
        <w:t>、不向政府采购代理机构和采购人提供虚假资质文件或采用虚假应标方式参与政府采购市场竞争并谋取中标、成交。</w:t>
      </w:r>
      <w:r>
        <w:rPr>
          <w:rFonts w:ascii="宋体" w:cs="宋体"/>
          <w:color w:val="000000"/>
          <w:sz w:val="24"/>
        </w:rPr>
        <w:br w:type="textWrapping"/>
      </w:r>
      <w:r>
        <w:rPr>
          <w:rFonts w:ascii="宋体" w:hAnsi="宋体" w:cs="宋体"/>
          <w:color w:val="000000"/>
          <w:sz w:val="24"/>
        </w:rPr>
        <w:t xml:space="preserve">     4</w:t>
      </w:r>
      <w:r>
        <w:rPr>
          <w:rFonts w:hint="eastAsia" w:ascii="宋体" w:hAnsi="宋体" w:cs="宋体"/>
          <w:color w:val="000000"/>
          <w:sz w:val="24"/>
        </w:rPr>
        <w:t>、不采取“围标、陪标”等商业欺诈手段获得政府采购定单。</w:t>
      </w:r>
      <w:r>
        <w:rPr>
          <w:rFonts w:ascii="宋体" w:cs="宋体"/>
          <w:color w:val="000000"/>
          <w:sz w:val="24"/>
        </w:rPr>
        <w:br w:type="textWrapping"/>
      </w:r>
      <w:r>
        <w:rPr>
          <w:rFonts w:ascii="宋体" w:hAnsi="宋体" w:cs="宋体"/>
          <w:color w:val="000000"/>
          <w:sz w:val="24"/>
        </w:rPr>
        <w:t xml:space="preserve">     5</w:t>
      </w:r>
      <w:r>
        <w:rPr>
          <w:rFonts w:hint="eastAsia" w:ascii="宋体" w:hAnsi="宋体" w:cs="宋体"/>
          <w:color w:val="000000"/>
          <w:sz w:val="24"/>
        </w:rPr>
        <w:t>、不采取不正当手段诋毁、排挤其他</w:t>
      </w:r>
      <w:r>
        <w:rPr>
          <w:rFonts w:hint="eastAsia" w:ascii="宋体" w:hAnsi="宋体" w:cs="宋体"/>
          <w:color w:val="000000"/>
          <w:sz w:val="24"/>
          <w:lang w:eastAsia="zh-CN"/>
        </w:rPr>
        <w:t>供应商</w:t>
      </w:r>
      <w:r>
        <w:rPr>
          <w:rFonts w:hint="eastAsia" w:ascii="宋体" w:hAnsi="宋体" w:cs="宋体"/>
          <w:color w:val="000000"/>
          <w:sz w:val="24"/>
        </w:rPr>
        <w:t>。</w:t>
      </w:r>
      <w:r>
        <w:rPr>
          <w:rFonts w:ascii="宋体" w:cs="宋体"/>
          <w:color w:val="000000"/>
          <w:sz w:val="24"/>
        </w:rPr>
        <w:br w:type="textWrapping"/>
      </w:r>
      <w:r>
        <w:rPr>
          <w:rFonts w:ascii="宋体" w:hAnsi="宋体" w:cs="宋体"/>
          <w:color w:val="000000"/>
          <w:sz w:val="24"/>
        </w:rPr>
        <w:t xml:space="preserve">     6</w:t>
      </w:r>
      <w:r>
        <w:rPr>
          <w:rFonts w:hint="eastAsia" w:ascii="宋体" w:hAnsi="宋体" w:cs="宋体"/>
          <w:color w:val="000000"/>
          <w:sz w:val="24"/>
        </w:rPr>
        <w:t>、不在提供商品和服务时“偷梁换柱、以次充好”损害采购人的合法权益。</w:t>
      </w:r>
      <w:r>
        <w:rPr>
          <w:rFonts w:ascii="宋体" w:cs="宋体"/>
          <w:color w:val="000000"/>
          <w:sz w:val="24"/>
        </w:rPr>
        <w:br w:type="textWrapping"/>
      </w:r>
      <w:r>
        <w:rPr>
          <w:rFonts w:ascii="宋体" w:hAnsi="宋体" w:cs="宋体"/>
          <w:color w:val="000000"/>
          <w:sz w:val="24"/>
        </w:rPr>
        <w:t xml:space="preserve">     7</w:t>
      </w:r>
      <w:r>
        <w:rPr>
          <w:rFonts w:hint="eastAsia" w:ascii="宋体" w:hAnsi="宋体" w:cs="宋体"/>
          <w:color w:val="000000"/>
          <w:sz w:val="24"/>
        </w:rPr>
        <w:t>、不与采购人、采购代理机构政府采购评审专家或其它</w:t>
      </w:r>
      <w:r>
        <w:rPr>
          <w:rFonts w:hint="eastAsia" w:ascii="宋体" w:hAnsi="宋体" w:cs="宋体"/>
          <w:color w:val="000000"/>
          <w:sz w:val="24"/>
          <w:lang w:eastAsia="zh-CN"/>
        </w:rPr>
        <w:t>供应商</w:t>
      </w:r>
      <w:r>
        <w:rPr>
          <w:rFonts w:hint="eastAsia" w:ascii="宋体" w:hAnsi="宋体" w:cs="宋体"/>
          <w:color w:val="000000"/>
          <w:sz w:val="24"/>
        </w:rPr>
        <w:t>恶意串通，进行质疑和投诉，维护政府采购市场秩序。</w:t>
      </w:r>
      <w:r>
        <w:rPr>
          <w:rFonts w:ascii="宋体" w:cs="宋体"/>
          <w:color w:val="000000"/>
          <w:sz w:val="24"/>
        </w:rPr>
        <w:br w:type="textWrapping"/>
      </w:r>
      <w:r>
        <w:rPr>
          <w:rFonts w:ascii="宋体" w:hAnsi="宋体" w:cs="宋体"/>
          <w:color w:val="000000"/>
          <w:sz w:val="24"/>
        </w:rPr>
        <w:t xml:space="preserve">     8</w:t>
      </w:r>
      <w:r>
        <w:rPr>
          <w:rFonts w:hint="eastAsia" w:ascii="宋体" w:hAnsi="宋体" w:cs="宋体"/>
          <w:color w:val="000000"/>
          <w:sz w:val="24"/>
        </w:rPr>
        <w:t>、尊重和接受政府采购监督管理部门的监督和政府采购代理机构</w:t>
      </w:r>
      <w:r>
        <w:rPr>
          <w:rFonts w:hint="eastAsia" w:ascii="宋体" w:hAnsi="宋体" w:cs="宋体"/>
          <w:color w:val="000000"/>
          <w:sz w:val="24"/>
          <w:lang w:eastAsia="zh-CN"/>
        </w:rPr>
        <w:t>磋商</w:t>
      </w:r>
      <w:r>
        <w:rPr>
          <w:rFonts w:hint="eastAsia" w:ascii="宋体" w:hAnsi="宋体" w:cs="宋体"/>
          <w:color w:val="000000"/>
          <w:sz w:val="24"/>
        </w:rPr>
        <w:t>采购要求，承担因违约行为给采购人造成的损失。</w:t>
      </w:r>
      <w:r>
        <w:rPr>
          <w:rFonts w:ascii="宋体" w:cs="宋体"/>
          <w:color w:val="000000"/>
          <w:sz w:val="24"/>
        </w:rPr>
        <w:br w:type="textWrapping"/>
      </w:r>
      <w:r>
        <w:rPr>
          <w:rFonts w:ascii="宋体" w:hAnsi="宋体" w:cs="宋体"/>
          <w:color w:val="000000"/>
          <w:sz w:val="24"/>
        </w:rPr>
        <w:t xml:space="preserve">     9</w:t>
      </w:r>
      <w:r>
        <w:rPr>
          <w:rFonts w:hint="eastAsia" w:ascii="宋体" w:hAnsi="宋体" w:cs="宋体"/>
          <w:color w:val="000000"/>
          <w:sz w:val="24"/>
        </w:rPr>
        <w:t>、不发生其他有悖于政府采购公开、公平、公正和诚信原则的行为。</w:t>
      </w:r>
    </w:p>
    <w:p>
      <w:pPr>
        <w:keepNext w:val="0"/>
        <w:keepLines w:val="0"/>
        <w:pageBreakBefore w:val="0"/>
        <w:widowControl/>
        <w:kinsoku/>
        <w:wordWrap/>
        <w:autoSpaceDE/>
        <w:autoSpaceDN/>
        <w:bidi w:val="0"/>
        <w:adjustRightInd/>
        <w:snapToGrid/>
        <w:spacing w:line="360" w:lineRule="auto"/>
        <w:ind w:left="561" w:leftChars="267"/>
        <w:textAlignment w:val="auto"/>
        <w:rPr>
          <w:rFonts w:ascii="宋体" w:cs="宋体"/>
          <w:color w:val="000000"/>
          <w:sz w:val="24"/>
        </w:rPr>
      </w:pPr>
      <w:r>
        <w:rPr>
          <w:rFonts w:hint="eastAsia" w:ascii="宋体" w:hAnsi="宋体" w:cs="宋体"/>
          <w:color w:val="000000"/>
          <w:sz w:val="24"/>
        </w:rPr>
        <w:t>承诺单位（公章）：</w:t>
      </w:r>
    </w:p>
    <w:p>
      <w:pPr>
        <w:keepNext w:val="0"/>
        <w:keepLines w:val="0"/>
        <w:pageBreakBefore w:val="0"/>
        <w:widowControl/>
        <w:kinsoku/>
        <w:wordWrap/>
        <w:autoSpaceDE/>
        <w:autoSpaceDN/>
        <w:bidi w:val="0"/>
        <w:adjustRightInd/>
        <w:snapToGrid/>
        <w:spacing w:line="360" w:lineRule="auto"/>
        <w:ind w:left="561" w:leftChars="267"/>
        <w:textAlignment w:val="auto"/>
        <w:rPr>
          <w:rFonts w:ascii="宋体" w:cs="宋体"/>
          <w:color w:val="000000"/>
          <w:sz w:val="24"/>
        </w:rPr>
      </w:pPr>
      <w:r>
        <w:rPr>
          <w:rFonts w:hint="eastAsia" w:ascii="宋体" w:hAnsi="宋体" w:cs="宋体"/>
          <w:color w:val="000000"/>
          <w:sz w:val="24"/>
        </w:rPr>
        <w:t>法定代表人或授权代表（签字或盖章）：</w:t>
      </w:r>
      <w:r>
        <w:rPr>
          <w:rFonts w:ascii="宋体" w:cs="宋体"/>
          <w:color w:val="000000"/>
          <w:sz w:val="24"/>
        </w:rPr>
        <w:br w:type="textWrapping"/>
      </w:r>
      <w:r>
        <w:rPr>
          <w:rFonts w:hint="eastAsia" w:ascii="宋体" w:hAnsi="宋体" w:cs="宋体"/>
          <w:color w:val="000000"/>
          <w:sz w:val="24"/>
        </w:rPr>
        <w:t>地</w:t>
      </w:r>
      <w:r>
        <w:rPr>
          <w:rFonts w:ascii="宋体" w:cs="宋体"/>
          <w:color w:val="000000"/>
          <w:sz w:val="24"/>
        </w:rPr>
        <w:t>  </w:t>
      </w:r>
      <w:r>
        <w:rPr>
          <w:rFonts w:ascii="宋体" w:hAnsi="宋体" w:cs="宋体"/>
          <w:color w:val="000000"/>
          <w:sz w:val="24"/>
        </w:rPr>
        <w:t xml:space="preserve">  </w:t>
      </w:r>
      <w:r>
        <w:rPr>
          <w:rFonts w:hint="eastAsia" w:ascii="宋体" w:hAnsi="宋体" w:cs="宋体"/>
          <w:color w:val="000000"/>
          <w:sz w:val="24"/>
        </w:rPr>
        <w:t>址：</w:t>
      </w:r>
      <w:r>
        <w:rPr>
          <w:rFonts w:ascii="宋体" w:cs="宋体"/>
          <w:color w:val="000000"/>
          <w:sz w:val="24"/>
        </w:rPr>
        <w:t>                     </w:t>
      </w:r>
    </w:p>
    <w:p>
      <w:pPr>
        <w:keepNext w:val="0"/>
        <w:keepLines w:val="0"/>
        <w:pageBreakBefore w:val="0"/>
        <w:widowControl/>
        <w:kinsoku/>
        <w:wordWrap/>
        <w:autoSpaceDE/>
        <w:autoSpaceDN/>
        <w:bidi w:val="0"/>
        <w:adjustRightInd/>
        <w:snapToGrid/>
        <w:spacing w:line="360" w:lineRule="auto"/>
        <w:ind w:left="561" w:leftChars="267"/>
        <w:textAlignment w:val="auto"/>
        <w:rPr>
          <w:rFonts w:ascii="宋体" w:cs="宋体"/>
          <w:color w:val="000000"/>
          <w:sz w:val="24"/>
        </w:rPr>
      </w:pPr>
      <w:r>
        <w:rPr>
          <w:rFonts w:hint="eastAsia" w:ascii="宋体" w:hAnsi="宋体" w:cs="宋体"/>
          <w:color w:val="000000"/>
          <w:sz w:val="24"/>
        </w:rPr>
        <w:t>邮</w:t>
      </w:r>
      <w:r>
        <w:rPr>
          <w:rFonts w:ascii="宋体" w:hAnsi="宋体" w:cs="宋体"/>
          <w:color w:val="000000"/>
          <w:sz w:val="24"/>
        </w:rPr>
        <w:t xml:space="preserve">   </w:t>
      </w:r>
      <w:r>
        <w:rPr>
          <w:rFonts w:hint="eastAsia" w:ascii="宋体" w:hAnsi="宋体" w:cs="宋体"/>
          <w:color w:val="000000"/>
          <w:sz w:val="24"/>
        </w:rPr>
        <w:t>编：</w:t>
      </w:r>
      <w:r>
        <w:rPr>
          <w:rFonts w:ascii="宋体" w:cs="宋体"/>
          <w:color w:val="000000"/>
          <w:sz w:val="24"/>
        </w:rPr>
        <w:br w:type="textWrapping"/>
      </w:r>
      <w:r>
        <w:rPr>
          <w:rFonts w:hint="eastAsia" w:ascii="宋体" w:hAnsi="宋体" w:cs="宋体"/>
          <w:color w:val="000000"/>
          <w:sz w:val="24"/>
        </w:rPr>
        <w:t>电</w:t>
      </w:r>
      <w:r>
        <w:rPr>
          <w:rFonts w:ascii="宋体" w:cs="宋体"/>
          <w:color w:val="000000"/>
          <w:sz w:val="24"/>
        </w:rPr>
        <w:t>  </w:t>
      </w:r>
      <w:r>
        <w:rPr>
          <w:rFonts w:ascii="宋体" w:hAnsi="宋体" w:cs="宋体"/>
          <w:color w:val="000000"/>
          <w:sz w:val="24"/>
        </w:rPr>
        <w:t xml:space="preserve">  </w:t>
      </w:r>
      <w:r>
        <w:rPr>
          <w:rFonts w:hint="eastAsia" w:ascii="宋体" w:hAnsi="宋体" w:cs="宋体"/>
          <w:color w:val="000000"/>
          <w:sz w:val="24"/>
        </w:rPr>
        <w:t>话：</w:t>
      </w:r>
      <w:r>
        <w:rPr>
          <w:rFonts w:ascii="宋体" w:cs="宋体"/>
          <w:color w:val="000000"/>
          <w:sz w:val="24"/>
        </w:rPr>
        <w:t>            </w:t>
      </w:r>
      <w:r>
        <w:rPr>
          <w:rFonts w:ascii="宋体" w:hAnsi="宋体" w:cs="宋体"/>
          <w:color w:val="000000"/>
          <w:sz w:val="24"/>
        </w:rPr>
        <w:t xml:space="preserve">          </w:t>
      </w:r>
    </w:p>
    <w:p>
      <w:pPr>
        <w:keepNext w:val="0"/>
        <w:keepLines w:val="0"/>
        <w:pageBreakBefore w:val="0"/>
        <w:kinsoku/>
        <w:wordWrap/>
        <w:overflowPunct w:val="0"/>
        <w:topLinePunct/>
        <w:autoSpaceDE/>
        <w:autoSpaceDN/>
        <w:bidi w:val="0"/>
        <w:adjustRightInd/>
        <w:snapToGrid/>
        <w:spacing w:line="360" w:lineRule="auto"/>
        <w:textAlignment w:val="auto"/>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pPr>
        <w:overflowPunct w:val="0"/>
        <w:topLinePunct/>
        <w:spacing w:line="440" w:lineRule="exact"/>
        <w:rPr>
          <w:rFonts w:ascii="宋体" w:cs="宋体"/>
          <w:bCs/>
          <w:color w:val="000000"/>
          <w:sz w:val="24"/>
        </w:rPr>
      </w:pPr>
    </w:p>
    <w:p>
      <w:pPr>
        <w:overflowPunct w:val="0"/>
        <w:topLinePunct/>
        <w:spacing w:line="440" w:lineRule="exact"/>
        <w:jc w:val="center"/>
        <w:rPr>
          <w:rFonts w:ascii="宋体" w:cs="宋体"/>
          <w:bCs/>
          <w:color w:val="000000"/>
          <w:sz w:val="36"/>
          <w:szCs w:val="44"/>
        </w:rPr>
      </w:pPr>
    </w:p>
    <w:p>
      <w:pPr>
        <w:pStyle w:val="2"/>
      </w:pPr>
    </w:p>
    <w:p>
      <w:pPr>
        <w:overflowPunct w:val="0"/>
        <w:topLinePunct/>
        <w:spacing w:line="440" w:lineRule="exact"/>
        <w:jc w:val="center"/>
        <w:rPr>
          <w:rFonts w:ascii="宋体" w:cs="宋体"/>
          <w:bCs/>
          <w:color w:val="000000"/>
          <w:sz w:val="36"/>
          <w:szCs w:val="44"/>
        </w:rPr>
      </w:pPr>
    </w:p>
    <w:p>
      <w:pPr>
        <w:pStyle w:val="2"/>
        <w:rPr>
          <w:rFonts w:ascii="宋体" w:cs="宋体"/>
          <w:bCs/>
          <w:color w:val="000000"/>
          <w:sz w:val="36"/>
          <w:szCs w:val="44"/>
        </w:rPr>
      </w:pPr>
    </w:p>
    <w:p>
      <w:pPr>
        <w:overflowPunct w:val="0"/>
        <w:topLinePunct/>
        <w:spacing w:line="440" w:lineRule="exact"/>
        <w:jc w:val="both"/>
        <w:rPr>
          <w:rFonts w:ascii="宋体" w:cs="宋体"/>
          <w:bCs/>
          <w:color w:val="000000"/>
          <w:sz w:val="36"/>
          <w:szCs w:val="44"/>
        </w:rPr>
      </w:pPr>
    </w:p>
    <w:p>
      <w:pPr>
        <w:pStyle w:val="2"/>
      </w:pPr>
    </w:p>
    <w:p>
      <w:pPr>
        <w:overflowPunct w:val="0"/>
        <w:topLinePunct/>
        <w:spacing w:line="440" w:lineRule="exact"/>
        <w:jc w:val="center"/>
        <w:rPr>
          <w:rFonts w:ascii="宋体" w:cs="宋体"/>
          <w:bCs/>
          <w:color w:val="000000"/>
          <w:sz w:val="36"/>
          <w:szCs w:val="44"/>
        </w:rPr>
      </w:pPr>
      <w:r>
        <w:rPr>
          <w:rFonts w:hint="eastAsia" w:ascii="宋体" w:hAnsi="宋体" w:cs="Times New Roman"/>
          <w:b/>
          <w:sz w:val="32"/>
          <w:szCs w:val="32"/>
          <w:lang w:val="en-US" w:eastAsia="zh-CN"/>
        </w:rPr>
        <w:t>4、享受政府采购政策的证明材料</w:t>
      </w:r>
    </w:p>
    <w:p>
      <w:pPr>
        <w:widowControl/>
        <w:spacing w:line="240" w:lineRule="atLeast"/>
        <w:ind w:left="1980"/>
        <w:jc w:val="left"/>
        <w:rPr>
          <w:rFonts w:ascii="宋体"/>
          <w:b/>
          <w:sz w:val="36"/>
          <w:szCs w:val="36"/>
        </w:rPr>
      </w:pPr>
    </w:p>
    <w:p>
      <w:pPr>
        <w:widowControl/>
        <w:spacing w:line="240" w:lineRule="atLeast"/>
        <w:ind w:left="1980"/>
        <w:jc w:val="left"/>
        <w:rPr>
          <w:rFonts w:ascii="宋体"/>
          <w:b/>
          <w:sz w:val="36"/>
          <w:szCs w:val="36"/>
        </w:rPr>
      </w:pPr>
    </w:p>
    <w:p>
      <w:pPr>
        <w:widowControl/>
        <w:shd w:val="clear" w:color="auto" w:fill="FFFFFF"/>
        <w:spacing w:after="240" w:line="360" w:lineRule="auto"/>
        <w:jc w:val="left"/>
        <w:textAlignment w:val="baseline"/>
        <w:rPr>
          <w:rFonts w:ascii="宋体" w:cs="宋体"/>
          <w:b/>
          <w:sz w:val="24"/>
        </w:rPr>
      </w:pPr>
      <w:r>
        <w:rPr>
          <w:rFonts w:hint="eastAsia" w:ascii="宋体" w:hAnsi="宋体" w:cs="宋体"/>
          <w:b/>
          <w:sz w:val="24"/>
        </w:rPr>
        <w:t>注：（</w:t>
      </w:r>
      <w:r>
        <w:rPr>
          <w:rFonts w:ascii="宋体" w:hAnsi="宋体" w:cs="宋体"/>
          <w:b/>
          <w:sz w:val="24"/>
        </w:rPr>
        <w:t>1</w:t>
      </w:r>
      <w:r>
        <w:rPr>
          <w:rFonts w:hint="eastAsia" w:ascii="宋体" w:hAnsi="宋体" w:cs="宋体"/>
          <w:b/>
          <w:sz w:val="24"/>
        </w:rPr>
        <w:t>）中小企业、残疾人福利性单位投标时，应提供声明函（按下文给定格式）。未提供或未按给定格式提供声明函的，其所投产品中的小型、微型企业产品、残疾人福利性单位生产的产品将不能享受</w:t>
      </w:r>
      <w:r>
        <w:rPr>
          <w:rFonts w:hint="eastAsia" w:ascii="宋体" w:hAnsi="宋体" w:cs="宋体"/>
          <w:b/>
          <w:sz w:val="24"/>
          <w:lang w:eastAsia="zh-CN"/>
        </w:rPr>
        <w:t>磋商文件</w:t>
      </w:r>
      <w:r>
        <w:rPr>
          <w:rFonts w:hint="eastAsia" w:ascii="宋体" w:hAnsi="宋体" w:cs="宋体"/>
          <w:b/>
          <w:sz w:val="24"/>
        </w:rPr>
        <w:t>规定的价格扣除，但不影响投标文件的有效性。</w:t>
      </w:r>
    </w:p>
    <w:p>
      <w:pPr>
        <w:widowControl/>
        <w:shd w:val="clear" w:color="auto" w:fill="FFFFFF"/>
        <w:spacing w:after="240" w:line="360" w:lineRule="auto"/>
        <w:jc w:val="left"/>
        <w:textAlignment w:val="baseline"/>
        <w:rPr>
          <w:rFonts w:ascii="宋体" w:cs="宋体"/>
          <w:b/>
          <w:sz w:val="24"/>
        </w:rPr>
      </w:pPr>
      <w:r>
        <w:rPr>
          <w:rFonts w:ascii="宋体" w:hAnsi="宋体" w:cs="宋体"/>
          <w:b/>
          <w:sz w:val="24"/>
        </w:rPr>
        <w:t>(2)</w:t>
      </w:r>
      <w:r>
        <w:rPr>
          <w:rFonts w:hint="eastAsia" w:ascii="宋体" w:hAnsi="宋体" w:cs="宋体"/>
          <w:b/>
          <w:sz w:val="24"/>
        </w:rPr>
        <w:t>监狱企业投标时，应当提供由省级以上监狱管理局、戒毒管理局（含新疆生产建设兵团）出具的属于监狱企业的证明文件（格式不做要求）。未提供证明文件的不能享受</w:t>
      </w:r>
      <w:r>
        <w:rPr>
          <w:rFonts w:hint="eastAsia" w:ascii="宋体" w:hAnsi="宋体" w:cs="宋体"/>
          <w:b/>
          <w:sz w:val="24"/>
          <w:lang w:eastAsia="zh-CN"/>
        </w:rPr>
        <w:t>磋商文件</w:t>
      </w:r>
      <w:r>
        <w:rPr>
          <w:rFonts w:hint="eastAsia" w:ascii="宋体" w:hAnsi="宋体" w:cs="宋体"/>
          <w:b/>
          <w:sz w:val="24"/>
        </w:rPr>
        <w:t>规定的价格扣除，但不影响投标文件的有效性。</w:t>
      </w:r>
    </w:p>
    <w:p>
      <w:pPr>
        <w:widowControl/>
        <w:shd w:val="clear" w:color="auto" w:fill="FFFFFF"/>
        <w:spacing w:after="240"/>
        <w:jc w:val="center"/>
        <w:textAlignment w:val="baseline"/>
        <w:rPr>
          <w:rFonts w:ascii="宋体" w:cs="宋体"/>
          <w:b/>
          <w:kern w:val="0"/>
          <w:sz w:val="28"/>
          <w:szCs w:val="28"/>
        </w:rPr>
      </w:pPr>
      <w:r>
        <w:rPr>
          <w:rFonts w:hint="eastAsia" w:ascii="宋体" w:hAnsi="宋体" w:cs="宋体"/>
          <w:b/>
          <w:kern w:val="0"/>
          <w:sz w:val="28"/>
          <w:szCs w:val="28"/>
        </w:rPr>
        <w:t>中小企业声明函（格式）</w:t>
      </w:r>
    </w:p>
    <w:p>
      <w:pPr>
        <w:widowControl/>
        <w:shd w:val="clear" w:color="auto" w:fill="FFFFFF"/>
        <w:spacing w:after="240"/>
        <w:jc w:val="center"/>
        <w:textAlignment w:val="baseline"/>
        <w:rPr>
          <w:rFonts w:ascii="宋体" w:cs="宋体"/>
          <w:b/>
          <w:kern w:val="0"/>
          <w:szCs w:val="21"/>
        </w:rPr>
      </w:pPr>
      <w:r>
        <w:rPr>
          <w:rFonts w:hint="eastAsia" w:ascii="宋体" w:hAnsi="宋体" w:cs="宋体"/>
          <w:b/>
          <w:kern w:val="0"/>
          <w:szCs w:val="21"/>
        </w:rPr>
        <w:t>（不符合条件的无需提供）</w:t>
      </w:r>
    </w:p>
    <w:p>
      <w:pPr>
        <w:widowControl/>
        <w:shd w:val="clear" w:color="auto" w:fill="FFFFFF"/>
        <w:spacing w:after="240" w:line="360" w:lineRule="atLeast"/>
        <w:ind w:firstLine="480"/>
        <w:jc w:val="left"/>
        <w:textAlignment w:val="baseline"/>
        <w:rPr>
          <w:rFonts w:ascii="宋体" w:cs="宋体"/>
          <w:kern w:val="0"/>
          <w:sz w:val="24"/>
        </w:rPr>
      </w:pPr>
      <w:r>
        <w:rPr>
          <w:rFonts w:hint="eastAsia" w:ascii="宋体" w:hAnsi="宋体" w:cs="宋体"/>
          <w:kern w:val="0"/>
          <w:sz w:val="24"/>
        </w:rPr>
        <w:t>本公司郑重声明，根据《政府采购促进中小企业发展暂行办法》（财库〔</w:t>
      </w:r>
      <w:r>
        <w:rPr>
          <w:rFonts w:ascii="宋体" w:hAnsi="宋体" w:cs="宋体"/>
          <w:kern w:val="0"/>
          <w:sz w:val="24"/>
        </w:rPr>
        <w:t>2011</w:t>
      </w:r>
      <w:r>
        <w:rPr>
          <w:rFonts w:hint="eastAsia" w:ascii="宋体" w:hAnsi="宋体" w:cs="宋体"/>
          <w:kern w:val="0"/>
          <w:sz w:val="24"/>
        </w:rPr>
        <w:t>〕</w:t>
      </w:r>
      <w:r>
        <w:rPr>
          <w:rFonts w:ascii="宋体" w:hAnsi="宋体" w:cs="宋体"/>
          <w:kern w:val="0"/>
          <w:sz w:val="24"/>
        </w:rPr>
        <w:t>181</w:t>
      </w:r>
      <w:r>
        <w:rPr>
          <w:rFonts w:hint="eastAsia" w:ascii="宋体" w:hAnsi="宋体" w:cs="宋体"/>
          <w:kern w:val="0"/>
          <w:sz w:val="24"/>
        </w:rPr>
        <w:t>号）的规定，本公司为</w:t>
      </w:r>
      <w:r>
        <w:rPr>
          <w:rFonts w:ascii="宋体" w:hAnsi="宋体" w:cs="宋体"/>
          <w:kern w:val="0"/>
          <w:sz w:val="24"/>
        </w:rPr>
        <w:t>______</w:t>
      </w:r>
      <w:r>
        <w:rPr>
          <w:rFonts w:hint="eastAsia" w:ascii="宋体" w:hAnsi="宋体" w:cs="宋体"/>
          <w:kern w:val="0"/>
          <w:sz w:val="24"/>
        </w:rPr>
        <w:t>（请填写：中型、小型、微型）企业。即，本公司同时满足以下条件：</w:t>
      </w:r>
    </w:p>
    <w:p>
      <w:pPr>
        <w:widowControl/>
        <w:shd w:val="clear" w:color="auto" w:fill="FFFFFF"/>
        <w:spacing w:after="240" w:line="360" w:lineRule="atLeast"/>
        <w:ind w:firstLine="480"/>
        <w:jc w:val="left"/>
        <w:textAlignment w:val="baseline"/>
        <w:rPr>
          <w:rFonts w:ascii="宋体" w:cs="宋体"/>
          <w:kern w:val="0"/>
          <w:sz w:val="24"/>
        </w:rPr>
      </w:pPr>
      <w:r>
        <w:rPr>
          <w:rFonts w:ascii="宋体" w:hAnsi="宋体" w:cs="宋体"/>
          <w:kern w:val="0"/>
          <w:sz w:val="24"/>
        </w:rPr>
        <w:t>1</w:t>
      </w:r>
      <w:r>
        <w:rPr>
          <w:rFonts w:hint="eastAsia" w:ascii="宋体" w:hAnsi="宋体" w:cs="宋体"/>
          <w:kern w:val="0"/>
          <w:sz w:val="24"/>
        </w:rPr>
        <w:t>、根据《工业和信息化部、国家统计局、国家发展和改革委员会、财政部关于印发中小企业划型标准规定的通知》（工信部联企业〔</w:t>
      </w:r>
      <w:r>
        <w:rPr>
          <w:rFonts w:ascii="宋体" w:hAnsi="宋体" w:cs="宋体"/>
          <w:kern w:val="0"/>
          <w:sz w:val="24"/>
        </w:rPr>
        <w:t>2011</w:t>
      </w:r>
      <w:r>
        <w:rPr>
          <w:rFonts w:hint="eastAsia" w:ascii="宋体" w:hAnsi="宋体" w:cs="宋体"/>
          <w:kern w:val="0"/>
          <w:sz w:val="24"/>
        </w:rPr>
        <w:t>〕</w:t>
      </w:r>
      <w:r>
        <w:rPr>
          <w:rFonts w:ascii="宋体" w:hAnsi="宋体" w:cs="宋体"/>
          <w:kern w:val="0"/>
          <w:sz w:val="24"/>
        </w:rPr>
        <w:t>300</w:t>
      </w:r>
      <w:r>
        <w:rPr>
          <w:rFonts w:hint="eastAsia" w:ascii="宋体" w:hAnsi="宋体" w:cs="宋体"/>
          <w:kern w:val="0"/>
          <w:sz w:val="24"/>
        </w:rPr>
        <w:t>号）规定的划分标准，本公司为</w:t>
      </w:r>
      <w:r>
        <w:rPr>
          <w:rFonts w:ascii="宋体" w:hAnsi="宋体" w:cs="宋体"/>
          <w:kern w:val="0"/>
          <w:sz w:val="24"/>
        </w:rPr>
        <w:t>______</w:t>
      </w:r>
      <w:r>
        <w:rPr>
          <w:rFonts w:hint="eastAsia" w:ascii="宋体" w:hAnsi="宋体" w:cs="宋体"/>
          <w:kern w:val="0"/>
          <w:sz w:val="24"/>
        </w:rPr>
        <w:t>（请填写：中型、小型、微型）企业。</w:t>
      </w:r>
    </w:p>
    <w:p>
      <w:pPr>
        <w:widowControl/>
        <w:shd w:val="clear" w:color="auto" w:fill="FFFFFF"/>
        <w:spacing w:after="240" w:line="360" w:lineRule="atLeast"/>
        <w:ind w:firstLine="480"/>
        <w:jc w:val="left"/>
        <w:textAlignment w:val="baseline"/>
        <w:rPr>
          <w:rFonts w:ascii="宋体" w:cs="宋体"/>
          <w:kern w:val="0"/>
          <w:sz w:val="24"/>
        </w:rPr>
      </w:pPr>
      <w:r>
        <w:rPr>
          <w:rFonts w:ascii="宋体" w:hAnsi="宋体" w:cs="宋体"/>
          <w:kern w:val="0"/>
          <w:sz w:val="24"/>
        </w:rPr>
        <w:t>2</w:t>
      </w:r>
      <w:r>
        <w:rPr>
          <w:rFonts w:hint="eastAsia" w:ascii="宋体" w:hAnsi="宋体" w:cs="宋体"/>
          <w:kern w:val="0"/>
          <w:sz w:val="24"/>
        </w:rPr>
        <w:t>、本公司参加</w:t>
      </w:r>
      <w:r>
        <w:rPr>
          <w:rFonts w:ascii="宋体" w:hAnsi="宋体" w:cs="宋体"/>
          <w:kern w:val="0"/>
          <w:sz w:val="24"/>
        </w:rPr>
        <w:t>______</w:t>
      </w:r>
      <w:r>
        <w:rPr>
          <w:rFonts w:hint="eastAsia" w:ascii="宋体" w:hAnsi="宋体" w:cs="宋体"/>
          <w:kern w:val="0"/>
          <w:sz w:val="24"/>
        </w:rPr>
        <w:t>（采购人）的</w:t>
      </w:r>
      <w:r>
        <w:rPr>
          <w:rFonts w:ascii="宋体" w:hAnsi="宋体" w:cs="宋体"/>
          <w:kern w:val="0"/>
          <w:sz w:val="24"/>
        </w:rPr>
        <w:t>______</w:t>
      </w:r>
      <w:r>
        <w:rPr>
          <w:rFonts w:hint="eastAsia" w:ascii="宋体" w:hAnsi="宋体" w:cs="宋体"/>
          <w:kern w:val="0"/>
          <w:sz w:val="24"/>
        </w:rPr>
        <w:t>项目采购活动提供本企业制造的货物，由本企业承担工程、提供服务，或者提供其他</w:t>
      </w:r>
      <w:r>
        <w:rPr>
          <w:rFonts w:ascii="宋体" w:hAnsi="宋体" w:cs="宋体"/>
          <w:kern w:val="0"/>
          <w:sz w:val="24"/>
        </w:rPr>
        <w:t>______</w:t>
      </w:r>
      <w:r>
        <w:rPr>
          <w:rFonts w:hint="eastAsia" w:ascii="宋体" w:hAnsi="宋体" w:cs="宋体"/>
          <w:kern w:val="0"/>
          <w:sz w:val="24"/>
        </w:rPr>
        <w:t>（请填写：中型、小型、微型、／）企业制造的货物。本条所称货物不包括使用大型企业注册商标的货物。</w:t>
      </w:r>
    </w:p>
    <w:p>
      <w:pPr>
        <w:widowControl/>
        <w:shd w:val="clear" w:color="auto" w:fill="FFFFFF"/>
        <w:spacing w:after="240" w:line="360" w:lineRule="atLeast"/>
        <w:ind w:firstLine="480"/>
        <w:jc w:val="left"/>
        <w:textAlignment w:val="baseline"/>
        <w:rPr>
          <w:rFonts w:ascii="宋体" w:cs="宋体"/>
          <w:kern w:val="0"/>
          <w:sz w:val="24"/>
        </w:rPr>
      </w:pPr>
      <w:r>
        <w:rPr>
          <w:rFonts w:hint="eastAsia" w:ascii="宋体" w:hAnsi="宋体" w:cs="宋体"/>
          <w:kern w:val="0"/>
          <w:sz w:val="24"/>
        </w:rPr>
        <w:t>本公司对上述声明的真实性负责。如有虚假，将依法承担相应责任。</w:t>
      </w:r>
    </w:p>
    <w:p>
      <w:pPr>
        <w:spacing w:line="400" w:lineRule="exact"/>
        <w:rPr>
          <w:rFonts w:ascii="宋体" w:cs="宋体"/>
          <w:sz w:val="24"/>
        </w:rPr>
      </w:pPr>
    </w:p>
    <w:p>
      <w:pPr>
        <w:widowControl/>
        <w:shd w:val="clear" w:color="auto" w:fill="FFFFFF"/>
        <w:spacing w:line="480" w:lineRule="auto"/>
        <w:ind w:firstLine="2520" w:firstLineChars="1050"/>
        <w:jc w:val="left"/>
        <w:rPr>
          <w:rFonts w:ascii="宋体" w:cs="宋体"/>
          <w:color w:val="333333"/>
          <w:sz w:val="24"/>
        </w:rPr>
      </w:pPr>
      <w:r>
        <w:rPr>
          <w:rFonts w:hint="eastAsia" w:ascii="宋体" w:hAnsi="宋体"/>
          <w:sz w:val="24"/>
          <w:lang w:eastAsia="zh-CN"/>
        </w:rPr>
        <w:t>供应商</w:t>
      </w:r>
      <w:r>
        <w:rPr>
          <w:rFonts w:hint="eastAsia" w:ascii="仿宋" w:hAnsi="仿宋"/>
          <w:color w:val="000000"/>
          <w:sz w:val="24"/>
        </w:rPr>
        <w:t>（加盖公章）</w:t>
      </w:r>
      <w:r>
        <w:rPr>
          <w:rFonts w:hint="eastAsia" w:ascii="宋体" w:hAnsi="宋体" w:cs="宋体"/>
          <w:color w:val="333333"/>
          <w:kern w:val="0"/>
          <w:sz w:val="24"/>
          <w:shd w:val="clear" w:color="auto" w:fill="FFFFFF"/>
        </w:rPr>
        <w:t>：</w:t>
      </w:r>
    </w:p>
    <w:p>
      <w:pPr>
        <w:widowControl/>
        <w:shd w:val="clear" w:color="auto" w:fill="FFFFFF"/>
        <w:spacing w:line="480" w:lineRule="auto"/>
        <w:ind w:firstLine="2520" w:firstLineChars="1050"/>
        <w:jc w:val="left"/>
        <w:rPr>
          <w:rFonts w:ascii="宋体" w:cs="宋体"/>
          <w:color w:val="333333"/>
          <w:sz w:val="24"/>
        </w:rPr>
      </w:pPr>
      <w:r>
        <w:rPr>
          <w:rFonts w:hint="eastAsia" w:ascii="仿宋" w:hAnsi="仿宋"/>
          <w:bCs/>
          <w:color w:val="000000"/>
          <w:sz w:val="24"/>
        </w:rPr>
        <w:t>法定代表人或授权代表：</w:t>
      </w:r>
      <w:r>
        <w:rPr>
          <w:rFonts w:hint="eastAsia" w:ascii="仿宋" w:hAnsi="仿宋"/>
          <w:color w:val="000000"/>
          <w:sz w:val="24"/>
        </w:rPr>
        <w:t>（</w:t>
      </w:r>
      <w:r>
        <w:rPr>
          <w:rFonts w:hint="eastAsia" w:ascii="宋体" w:hAnsi="宋体"/>
          <w:sz w:val="24"/>
        </w:rPr>
        <w:t>签字或盖章</w:t>
      </w:r>
      <w:r>
        <w:rPr>
          <w:rFonts w:hint="eastAsia" w:ascii="仿宋" w:hAnsi="仿宋"/>
          <w:color w:val="000000"/>
          <w:sz w:val="24"/>
        </w:rPr>
        <w:t>）</w:t>
      </w:r>
    </w:p>
    <w:p>
      <w:pPr>
        <w:widowControl/>
        <w:shd w:val="clear" w:color="auto" w:fill="FFFFFF"/>
        <w:spacing w:line="480" w:lineRule="auto"/>
        <w:ind w:firstLine="2520" w:firstLineChars="1050"/>
        <w:jc w:val="left"/>
        <w:rPr>
          <w:rFonts w:ascii="仿宋" w:eastAsia="仿宋"/>
          <w:bCs/>
          <w:color w:val="000000"/>
          <w:sz w:val="24"/>
        </w:rPr>
      </w:pPr>
      <w:r>
        <w:rPr>
          <w:rFonts w:hint="eastAsia" w:ascii="仿宋" w:hAnsi="仿宋"/>
          <w:bCs/>
          <w:color w:val="000000"/>
          <w:sz w:val="24"/>
        </w:rPr>
        <w:t>日</w:t>
      </w:r>
      <w:r>
        <w:rPr>
          <w:rFonts w:ascii="仿宋" w:hAnsi="仿宋"/>
          <w:bCs/>
          <w:color w:val="000000"/>
          <w:sz w:val="24"/>
        </w:rPr>
        <w:t xml:space="preserve">  </w:t>
      </w:r>
      <w:r>
        <w:rPr>
          <w:rFonts w:hint="eastAsia" w:ascii="仿宋" w:hAnsi="仿宋"/>
          <w:bCs/>
          <w:color w:val="000000"/>
          <w:sz w:val="24"/>
        </w:rPr>
        <w:t>期</w:t>
      </w:r>
      <w:r>
        <w:rPr>
          <w:rFonts w:hint="eastAsia" w:ascii="宋体" w:hAnsi="宋体" w:cs="宋体"/>
          <w:color w:val="333333"/>
          <w:kern w:val="0"/>
          <w:sz w:val="24"/>
          <w:shd w:val="clear" w:color="auto" w:fill="FFFFFF"/>
        </w:rPr>
        <w:t>：</w:t>
      </w:r>
      <w:r>
        <w:rPr>
          <w:rFonts w:hint="eastAsia" w:ascii="仿宋" w:hAnsi="仿宋"/>
          <w:bCs/>
          <w:color w:val="000000"/>
          <w:sz w:val="24"/>
        </w:rPr>
        <w:t>年</w:t>
      </w:r>
      <w:r>
        <w:rPr>
          <w:rFonts w:ascii="宋体" w:cs="宋体"/>
          <w:color w:val="333333"/>
          <w:kern w:val="0"/>
          <w:sz w:val="24"/>
          <w:u w:val="single"/>
          <w:shd w:val="clear" w:color="auto" w:fill="FFFFFF"/>
        </w:rPr>
        <w:t> </w:t>
      </w:r>
      <w:r>
        <w:rPr>
          <w:rFonts w:ascii="宋体" w:hAnsi="宋体" w:cs="宋体"/>
          <w:color w:val="333333"/>
          <w:kern w:val="0"/>
          <w:sz w:val="24"/>
          <w:u w:val="single"/>
          <w:shd w:val="clear" w:color="auto" w:fill="FFFFFF"/>
        </w:rPr>
        <w:t xml:space="preserve">   </w:t>
      </w:r>
      <w:r>
        <w:rPr>
          <w:rFonts w:hint="eastAsia" w:ascii="仿宋" w:hAnsi="仿宋"/>
          <w:bCs/>
          <w:color w:val="000000"/>
          <w:sz w:val="24"/>
        </w:rPr>
        <w:t>月</w:t>
      </w:r>
      <w:r>
        <w:rPr>
          <w:rFonts w:ascii="宋体" w:cs="宋体"/>
          <w:color w:val="333333"/>
          <w:kern w:val="0"/>
          <w:sz w:val="24"/>
          <w:u w:val="single"/>
          <w:shd w:val="clear" w:color="auto" w:fill="FFFFFF"/>
        </w:rPr>
        <w:t> </w:t>
      </w:r>
      <w:r>
        <w:rPr>
          <w:rFonts w:ascii="宋体" w:hAnsi="宋体" w:cs="宋体"/>
          <w:color w:val="333333"/>
          <w:kern w:val="0"/>
          <w:sz w:val="24"/>
          <w:u w:val="single"/>
          <w:shd w:val="clear" w:color="auto" w:fill="FFFFFF"/>
        </w:rPr>
        <w:t xml:space="preserve">   </w:t>
      </w:r>
      <w:r>
        <w:rPr>
          <w:rFonts w:hint="eastAsia" w:ascii="仿宋" w:hAnsi="仿宋"/>
          <w:bCs/>
          <w:color w:val="000000"/>
          <w:sz w:val="24"/>
        </w:rPr>
        <w:t>日</w:t>
      </w:r>
    </w:p>
    <w:p>
      <w:pPr>
        <w:spacing w:line="400" w:lineRule="exact"/>
        <w:rPr>
          <w:rFonts w:ascii="宋体" w:cs="宋体"/>
          <w:sz w:val="28"/>
          <w:szCs w:val="28"/>
        </w:rPr>
        <w:sectPr>
          <w:pgSz w:w="11907" w:h="16840"/>
          <w:pgMar w:top="1418" w:right="1134" w:bottom="1417" w:left="1134" w:header="851" w:footer="992" w:gutter="0"/>
          <w:pgNumType w:fmt="decimal"/>
          <w:cols w:space="720" w:num="1"/>
          <w:docGrid w:linePitch="312" w:charSpace="0"/>
        </w:sectPr>
      </w:pPr>
    </w:p>
    <w:p>
      <w:pPr>
        <w:spacing w:before="240"/>
        <w:ind w:firstLine="281" w:firstLineChars="100"/>
        <w:jc w:val="center"/>
        <w:rPr>
          <w:rFonts w:ascii="宋体" w:cs="宋体"/>
          <w:b/>
          <w:bCs/>
          <w:sz w:val="28"/>
          <w:szCs w:val="28"/>
          <w:lang w:val="zh-CN"/>
        </w:rPr>
      </w:pPr>
      <w:r>
        <w:rPr>
          <w:rFonts w:hint="eastAsia" w:ascii="宋体" w:hAnsi="宋体" w:cs="宋体"/>
          <w:b/>
          <w:kern w:val="0"/>
          <w:sz w:val="28"/>
          <w:szCs w:val="28"/>
        </w:rPr>
        <w:t>残疾人福利性单位声明函（格式）</w:t>
      </w:r>
    </w:p>
    <w:p>
      <w:pPr>
        <w:widowControl/>
        <w:shd w:val="clear" w:color="auto" w:fill="FFFFFF"/>
        <w:spacing w:after="240"/>
        <w:jc w:val="center"/>
        <w:textAlignment w:val="baseline"/>
        <w:rPr>
          <w:rFonts w:ascii="宋体" w:cs="宋体"/>
          <w:b/>
          <w:kern w:val="0"/>
          <w:szCs w:val="21"/>
        </w:rPr>
      </w:pPr>
      <w:r>
        <w:rPr>
          <w:rFonts w:hint="eastAsia" w:ascii="宋体" w:hAnsi="宋体" w:cs="宋体"/>
          <w:b/>
          <w:kern w:val="0"/>
          <w:szCs w:val="21"/>
        </w:rPr>
        <w:t>（不符合条件的无需提供）</w:t>
      </w:r>
    </w:p>
    <w:p>
      <w:pPr>
        <w:spacing w:line="588" w:lineRule="exact"/>
        <w:ind w:firstLine="480" w:firstLineChars="200"/>
        <w:rPr>
          <w:rFonts w:ascii="宋体" w:cs="宋体"/>
          <w:sz w:val="24"/>
        </w:rPr>
      </w:pPr>
      <w:r>
        <w:rPr>
          <w:rFonts w:hint="eastAsia" w:ascii="宋体" w:hAnsi="宋体" w:cs="宋体"/>
          <w:sz w:val="24"/>
        </w:rPr>
        <w:t>本单位郑重声明，根据《财政部</w:t>
      </w:r>
      <w:r>
        <w:rPr>
          <w:rFonts w:ascii="宋体" w:hAnsi="宋体" w:cs="宋体"/>
          <w:sz w:val="24"/>
        </w:rPr>
        <w:t xml:space="preserve"> </w:t>
      </w:r>
      <w:r>
        <w:rPr>
          <w:rFonts w:hint="eastAsia" w:ascii="宋体" w:hAnsi="宋体" w:cs="宋体"/>
          <w:sz w:val="24"/>
        </w:rPr>
        <w:t>民政部</w:t>
      </w:r>
      <w:r>
        <w:rPr>
          <w:rFonts w:ascii="宋体" w:hAnsi="宋体" w:cs="宋体"/>
          <w:sz w:val="24"/>
        </w:rPr>
        <w:t xml:space="preserve"> </w:t>
      </w:r>
      <w:r>
        <w:rPr>
          <w:rFonts w:hint="eastAsia" w:ascii="宋体" w:hAnsi="宋体" w:cs="宋体"/>
          <w:sz w:val="24"/>
        </w:rPr>
        <w:t>中国残疾人联合会关于促进残疾人就业政府采购政策的通知》（财库〔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z w:val="24"/>
        </w:rPr>
        <w:t>号）的规定，本单位为符合条件的残疾人福利性单位，且本单位参加</w:t>
      </w:r>
      <w:r>
        <w:rPr>
          <w:rFonts w:ascii="宋体" w:hAnsi="宋体" w:cs="宋体"/>
          <w:sz w:val="24"/>
        </w:rPr>
        <w:t>______</w:t>
      </w:r>
      <w:r>
        <w:rPr>
          <w:rFonts w:hint="eastAsia" w:ascii="宋体" w:hAnsi="宋体" w:cs="宋体"/>
          <w:sz w:val="24"/>
        </w:rPr>
        <w:t>单位的</w:t>
      </w:r>
      <w:r>
        <w:rPr>
          <w:rFonts w:ascii="宋体" w:hAnsi="宋体" w:cs="宋体"/>
          <w:sz w:val="24"/>
        </w:rPr>
        <w:t>______</w:t>
      </w:r>
      <w:r>
        <w:rPr>
          <w:rFonts w:hint="eastAsia" w:ascii="宋体" w:hAnsi="宋体" w:cs="宋体"/>
          <w:sz w:val="24"/>
        </w:rPr>
        <w:t>项目采购活动提供本单位制造的货物（由本单位承担工程</w:t>
      </w:r>
      <w:r>
        <w:rPr>
          <w:rFonts w:ascii="宋体" w:hAnsi="宋体" w:cs="宋体"/>
          <w:sz w:val="24"/>
        </w:rPr>
        <w:t>/</w:t>
      </w:r>
      <w:r>
        <w:rPr>
          <w:rFonts w:hint="eastAsia" w:ascii="宋体" w:hAnsi="宋体" w:cs="宋体"/>
          <w:sz w:val="24"/>
        </w:rPr>
        <w:t>提供服务），或者提供其他残疾人福利性单位制造的货物（不包括使用非残疾人福利性单位注册商标的货物）。</w:t>
      </w:r>
    </w:p>
    <w:p>
      <w:pPr>
        <w:spacing w:line="588" w:lineRule="exact"/>
        <w:ind w:firstLine="480" w:firstLineChars="200"/>
        <w:rPr>
          <w:rFonts w:ascii="宋体" w:cs="宋体"/>
          <w:sz w:val="24"/>
        </w:rPr>
      </w:pPr>
      <w:r>
        <w:rPr>
          <w:rFonts w:hint="eastAsia" w:ascii="宋体" w:hAnsi="宋体" w:cs="宋体"/>
          <w:sz w:val="24"/>
        </w:rPr>
        <w:t>本单位对上述声明的真实性负责。如有虚假，将依法承担相应责任。</w:t>
      </w:r>
    </w:p>
    <w:p>
      <w:pPr>
        <w:spacing w:line="588" w:lineRule="exact"/>
        <w:rPr>
          <w:rFonts w:ascii="宋体" w:cs="宋体"/>
          <w:sz w:val="24"/>
        </w:rPr>
      </w:pPr>
    </w:p>
    <w:p>
      <w:pPr>
        <w:widowControl/>
        <w:shd w:val="clear" w:color="auto" w:fill="FFFFFF"/>
        <w:spacing w:line="360" w:lineRule="auto"/>
        <w:ind w:firstLine="2520" w:firstLineChars="1050"/>
        <w:jc w:val="left"/>
        <w:rPr>
          <w:rFonts w:ascii="宋体" w:cs="宋体"/>
          <w:color w:val="333333"/>
          <w:sz w:val="24"/>
        </w:rPr>
      </w:pPr>
      <w:r>
        <w:rPr>
          <w:rFonts w:hint="eastAsia" w:ascii="宋体" w:hAnsi="宋体"/>
          <w:sz w:val="24"/>
          <w:lang w:eastAsia="zh-CN"/>
        </w:rPr>
        <w:t>供应商</w:t>
      </w:r>
      <w:r>
        <w:rPr>
          <w:rFonts w:hint="eastAsia" w:ascii="仿宋" w:hAnsi="仿宋"/>
          <w:color w:val="000000"/>
          <w:sz w:val="24"/>
        </w:rPr>
        <w:t>（加盖公章）</w:t>
      </w:r>
      <w:r>
        <w:rPr>
          <w:rFonts w:hint="eastAsia" w:ascii="宋体" w:hAnsi="宋体" w:cs="宋体"/>
          <w:color w:val="333333"/>
          <w:kern w:val="0"/>
          <w:sz w:val="24"/>
          <w:shd w:val="clear" w:color="auto" w:fill="FFFFFF"/>
        </w:rPr>
        <w:t>：</w:t>
      </w:r>
    </w:p>
    <w:p>
      <w:pPr>
        <w:widowControl/>
        <w:shd w:val="clear" w:color="auto" w:fill="FFFFFF"/>
        <w:spacing w:line="360" w:lineRule="auto"/>
        <w:ind w:firstLine="2520" w:firstLineChars="1050"/>
        <w:jc w:val="left"/>
        <w:rPr>
          <w:rFonts w:ascii="宋体" w:cs="宋体"/>
          <w:color w:val="333333"/>
          <w:sz w:val="24"/>
        </w:rPr>
      </w:pPr>
      <w:r>
        <w:rPr>
          <w:rFonts w:hint="eastAsia" w:ascii="仿宋" w:hAnsi="仿宋"/>
          <w:bCs/>
          <w:color w:val="000000"/>
          <w:sz w:val="24"/>
        </w:rPr>
        <w:t>法定代表人或授权代表：</w:t>
      </w:r>
      <w:r>
        <w:rPr>
          <w:rFonts w:hint="eastAsia" w:ascii="仿宋" w:hAnsi="仿宋"/>
          <w:color w:val="000000"/>
          <w:sz w:val="24"/>
        </w:rPr>
        <w:t>（</w:t>
      </w:r>
      <w:r>
        <w:rPr>
          <w:rFonts w:hint="eastAsia" w:ascii="宋体" w:hAnsi="宋体"/>
          <w:sz w:val="24"/>
        </w:rPr>
        <w:t>签字或盖章</w:t>
      </w:r>
      <w:r>
        <w:rPr>
          <w:rFonts w:hint="eastAsia" w:ascii="仿宋" w:hAnsi="仿宋"/>
          <w:color w:val="000000"/>
          <w:sz w:val="24"/>
        </w:rPr>
        <w:t>）</w:t>
      </w:r>
    </w:p>
    <w:p>
      <w:pPr>
        <w:widowControl/>
        <w:shd w:val="clear" w:color="auto" w:fill="FFFFFF"/>
        <w:spacing w:line="360" w:lineRule="auto"/>
        <w:ind w:firstLine="2520" w:firstLineChars="1050"/>
        <w:jc w:val="left"/>
        <w:rPr>
          <w:rFonts w:ascii="仿宋" w:eastAsia="仿宋"/>
          <w:bCs/>
          <w:color w:val="000000"/>
          <w:sz w:val="24"/>
        </w:rPr>
      </w:pPr>
      <w:r>
        <w:rPr>
          <w:rFonts w:hint="eastAsia" w:ascii="仿宋" w:hAnsi="仿宋"/>
          <w:bCs/>
          <w:color w:val="000000"/>
          <w:sz w:val="24"/>
        </w:rPr>
        <w:t>日</w:t>
      </w:r>
      <w:r>
        <w:rPr>
          <w:rFonts w:ascii="仿宋" w:hAnsi="仿宋"/>
          <w:bCs/>
          <w:color w:val="000000"/>
          <w:sz w:val="24"/>
        </w:rPr>
        <w:t xml:space="preserve">  </w:t>
      </w:r>
      <w:r>
        <w:rPr>
          <w:rFonts w:hint="eastAsia" w:ascii="仿宋" w:hAnsi="仿宋"/>
          <w:bCs/>
          <w:color w:val="000000"/>
          <w:sz w:val="24"/>
        </w:rPr>
        <w:t>期</w:t>
      </w:r>
      <w:r>
        <w:rPr>
          <w:rFonts w:hint="eastAsia" w:ascii="宋体" w:hAnsi="宋体" w:cs="宋体"/>
          <w:color w:val="333333"/>
          <w:kern w:val="0"/>
          <w:sz w:val="24"/>
          <w:shd w:val="clear" w:color="auto" w:fill="FFFFFF"/>
        </w:rPr>
        <w:t>：</w:t>
      </w:r>
      <w:r>
        <w:rPr>
          <w:rFonts w:hint="eastAsia" w:ascii="仿宋" w:hAnsi="仿宋"/>
          <w:bCs/>
          <w:color w:val="000000"/>
          <w:sz w:val="24"/>
        </w:rPr>
        <w:t>年</w:t>
      </w:r>
      <w:r>
        <w:rPr>
          <w:rFonts w:ascii="宋体" w:cs="宋体"/>
          <w:color w:val="333333"/>
          <w:kern w:val="0"/>
          <w:sz w:val="24"/>
          <w:u w:val="single"/>
          <w:shd w:val="clear" w:color="auto" w:fill="FFFFFF"/>
        </w:rPr>
        <w:t> </w:t>
      </w:r>
      <w:r>
        <w:rPr>
          <w:rFonts w:ascii="宋体" w:hAnsi="宋体" w:cs="宋体"/>
          <w:color w:val="333333"/>
          <w:kern w:val="0"/>
          <w:sz w:val="24"/>
          <w:u w:val="single"/>
          <w:shd w:val="clear" w:color="auto" w:fill="FFFFFF"/>
        </w:rPr>
        <w:t xml:space="preserve">   </w:t>
      </w:r>
      <w:r>
        <w:rPr>
          <w:rFonts w:hint="eastAsia" w:ascii="仿宋" w:hAnsi="仿宋"/>
          <w:bCs/>
          <w:color w:val="000000"/>
          <w:sz w:val="24"/>
        </w:rPr>
        <w:t>月</w:t>
      </w:r>
      <w:r>
        <w:rPr>
          <w:rFonts w:ascii="宋体" w:cs="宋体"/>
          <w:color w:val="333333"/>
          <w:kern w:val="0"/>
          <w:sz w:val="24"/>
          <w:u w:val="single"/>
          <w:shd w:val="clear" w:color="auto" w:fill="FFFFFF"/>
        </w:rPr>
        <w:t> </w:t>
      </w:r>
      <w:r>
        <w:rPr>
          <w:rFonts w:ascii="宋体" w:hAnsi="宋体" w:cs="宋体"/>
          <w:color w:val="333333"/>
          <w:kern w:val="0"/>
          <w:sz w:val="24"/>
          <w:u w:val="single"/>
          <w:shd w:val="clear" w:color="auto" w:fill="FFFFFF"/>
        </w:rPr>
        <w:t xml:space="preserve">   </w:t>
      </w:r>
      <w:r>
        <w:rPr>
          <w:rFonts w:hint="eastAsia" w:ascii="仿宋" w:hAnsi="仿宋"/>
          <w:bCs/>
          <w:color w:val="000000"/>
          <w:sz w:val="24"/>
        </w:rPr>
        <w:t>日</w:t>
      </w:r>
    </w:p>
    <w:p>
      <w:pPr>
        <w:spacing w:line="400" w:lineRule="exact"/>
        <w:ind w:firstLine="720" w:firstLineChars="300"/>
        <w:rPr>
          <w:rFonts w:ascii="宋体" w:cs="宋体"/>
          <w:sz w:val="24"/>
        </w:rPr>
      </w:pPr>
      <w:r>
        <w:rPr>
          <w:rFonts w:ascii="宋体" w:cs="宋体"/>
          <w:sz w:val="24"/>
        </w:rPr>
        <w:t>  </w:t>
      </w:r>
    </w:p>
    <w:p>
      <w:pPr>
        <w:spacing w:line="400" w:lineRule="exact"/>
        <w:ind w:firstLine="720" w:firstLineChars="300"/>
        <w:rPr>
          <w:rFonts w:ascii="宋体" w:cs="宋体"/>
          <w:sz w:val="24"/>
        </w:rPr>
      </w:pPr>
    </w:p>
    <w:p>
      <w:pPr>
        <w:autoSpaceDE w:val="0"/>
        <w:autoSpaceDN w:val="0"/>
        <w:adjustRightInd w:val="0"/>
        <w:spacing w:line="560" w:lineRule="exact"/>
        <w:jc w:val="center"/>
        <w:rPr>
          <w:rFonts w:ascii="宋体" w:cs="宋体"/>
          <w:b/>
          <w:bCs/>
          <w:sz w:val="28"/>
          <w:szCs w:val="28"/>
          <w:lang w:val="zh-CN"/>
        </w:rPr>
      </w:pPr>
      <w:r>
        <w:rPr>
          <w:rFonts w:hint="eastAsia" w:ascii="宋体" w:hAnsi="宋体" w:cs="宋体"/>
          <w:b/>
          <w:bCs/>
          <w:sz w:val="28"/>
          <w:szCs w:val="28"/>
          <w:lang w:val="zh-CN"/>
        </w:rPr>
        <w:t>监狱企业证明函</w:t>
      </w:r>
    </w:p>
    <w:p>
      <w:pPr>
        <w:spacing w:line="560" w:lineRule="exact"/>
        <w:ind w:firstLine="600" w:firstLineChars="250"/>
        <w:rPr>
          <w:rFonts w:ascii="宋体" w:cs="宋体"/>
          <w:sz w:val="24"/>
        </w:rPr>
      </w:pPr>
      <w:r>
        <w:rPr>
          <w:rFonts w:hint="eastAsia" w:ascii="宋体" w:hAnsi="宋体" w:cs="宋体"/>
          <w:sz w:val="24"/>
        </w:rPr>
        <w:t>根据财政部、司法部《关于政府采购支持监狱企业发展有关问题的通知》（财库〔</w:t>
      </w:r>
      <w:r>
        <w:rPr>
          <w:rFonts w:ascii="宋体" w:hAnsi="宋体" w:cs="宋体"/>
          <w:sz w:val="24"/>
        </w:rPr>
        <w:t>2014</w:t>
      </w:r>
      <w:r>
        <w:rPr>
          <w:rFonts w:hint="eastAsia" w:ascii="宋体" w:hAnsi="宋体" w:cs="宋体"/>
          <w:sz w:val="24"/>
        </w:rPr>
        <w:t>〕</w:t>
      </w:r>
      <w:r>
        <w:rPr>
          <w:rFonts w:ascii="宋体" w:hAnsi="宋体" w:cs="宋体"/>
          <w:sz w:val="24"/>
        </w:rPr>
        <w:t>68</w:t>
      </w:r>
      <w:r>
        <w:rPr>
          <w:rFonts w:hint="eastAsia" w:ascii="宋体" w:hAnsi="宋体" w:cs="宋体"/>
          <w:sz w:val="24"/>
        </w:rPr>
        <w:t>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480" w:firstLineChars="200"/>
        <w:rPr>
          <w:rFonts w:ascii="宋体" w:cs="宋体"/>
          <w:sz w:val="24"/>
        </w:rPr>
      </w:pPr>
      <w:r>
        <w:rPr>
          <w:rFonts w:hint="eastAsia" w:ascii="宋体" w:hAnsi="宋体" w:cs="宋体"/>
          <w:sz w:val="24"/>
        </w:rPr>
        <w:t>监狱企业参加政府采购活动时，应当提供由省级以上监狱管理局、戒毒管理局（含新疆生产建设兵团）出具的属于监狱企业的证明文件。</w:t>
      </w:r>
    </w:p>
    <w:p>
      <w:pPr>
        <w:overflowPunct w:val="0"/>
        <w:topLinePunct/>
        <w:spacing w:line="440" w:lineRule="exact"/>
        <w:jc w:val="both"/>
        <w:rPr>
          <w:rFonts w:ascii="宋体" w:hAnsi="宋体" w:cs="宋体"/>
          <w:bCs/>
          <w:color w:val="000000"/>
          <w:sz w:val="36"/>
          <w:szCs w:val="44"/>
        </w:rPr>
      </w:pPr>
    </w:p>
    <w:p>
      <w:pPr>
        <w:pStyle w:val="2"/>
      </w:pPr>
    </w:p>
    <w:p/>
    <w:p>
      <w:pPr>
        <w:overflowPunct w:val="0"/>
        <w:topLinePunct/>
        <w:spacing w:line="440" w:lineRule="exact"/>
        <w:jc w:val="center"/>
        <w:rPr>
          <w:rFonts w:ascii="宋体" w:cs="宋体"/>
          <w:bCs/>
          <w:color w:val="000000"/>
        </w:rPr>
      </w:pPr>
      <w:r>
        <w:rPr>
          <w:rFonts w:hint="eastAsia" w:ascii="宋体" w:hAnsi="宋体" w:cs="Times New Roman"/>
          <w:b/>
          <w:sz w:val="32"/>
          <w:szCs w:val="32"/>
          <w:lang w:val="en-US" w:eastAsia="zh-CN"/>
        </w:rPr>
        <w:t>5、封袋正面标识式样</w:t>
      </w:r>
    </w:p>
    <w:p>
      <w:pPr>
        <w:spacing w:line="460" w:lineRule="exact"/>
        <w:ind w:firstLine="482" w:firstLineChars="200"/>
        <w:rPr>
          <w:rFonts w:ascii="宋体" w:cs="宋体"/>
          <w:b/>
          <w:sz w:val="24"/>
        </w:rPr>
      </w:pPr>
    </w:p>
    <w:p>
      <w:pPr>
        <w:spacing w:line="460" w:lineRule="exact"/>
        <w:ind w:firstLine="482" w:firstLineChars="200"/>
        <w:rPr>
          <w:rFonts w:ascii="宋体" w:cs="宋体"/>
          <w:b/>
          <w:sz w:val="24"/>
        </w:rPr>
      </w:pPr>
      <w:r>
        <w:rPr>
          <w:rFonts w:hint="eastAsia" w:ascii="宋体" w:hAnsi="宋体" w:cs="宋体"/>
          <w:b/>
          <w:sz w:val="24"/>
        </w:rPr>
        <w:t>格式</w:t>
      </w:r>
      <w:r>
        <w:rPr>
          <w:rFonts w:ascii="宋体" w:hAnsi="宋体" w:cs="宋体"/>
          <w:b/>
          <w:sz w:val="24"/>
        </w:rPr>
        <w:t>A</w:t>
      </w:r>
      <w:r>
        <w:rPr>
          <w:rFonts w:hint="eastAsia" w:ascii="宋体" w:hAnsi="宋体" w:cs="宋体"/>
          <w:b/>
          <w:sz w:val="24"/>
        </w:rPr>
        <w:t>：磋商响应文件封袋正面标识式样</w:t>
      </w:r>
    </w:p>
    <w:p>
      <w:pPr>
        <w:spacing w:line="460" w:lineRule="exact"/>
        <w:ind w:firstLine="420" w:firstLineChars="200"/>
        <w:rPr>
          <w:rFonts w:ascii="宋体" w:cs="宋体"/>
          <w:b/>
          <w:sz w:val="24"/>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121920</wp:posOffset>
                </wp:positionV>
                <wp:extent cx="5867400" cy="3239770"/>
                <wp:effectExtent l="4445" t="5080" r="14605" b="12700"/>
                <wp:wrapNone/>
                <wp:docPr id="4" name="文本框 7"/>
                <wp:cNvGraphicFramePr/>
                <a:graphic xmlns:a="http://schemas.openxmlformats.org/drawingml/2006/main">
                  <a:graphicData uri="http://schemas.microsoft.com/office/word/2010/wordprocessingShape">
                    <wps:wsp>
                      <wps:cNvSpPr txBox="1"/>
                      <wps:spPr>
                        <a:xfrm>
                          <a:off x="0" y="0"/>
                          <a:ext cx="5867400" cy="3239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致：陕西秦禾建设项目管理有限公司</w:t>
                            </w:r>
                          </w:p>
                          <w:p>
                            <w:pPr>
                              <w:rPr>
                                <w:sz w:val="28"/>
                                <w:szCs w:val="28"/>
                              </w:rPr>
                            </w:pPr>
                            <w:r>
                              <w:rPr>
                                <w:rFonts w:hint="eastAsia"/>
                                <w:sz w:val="28"/>
                                <w:szCs w:val="28"/>
                              </w:rPr>
                              <w:t>采购项目编号：</w:t>
                            </w:r>
                            <w:r>
                              <w:rPr>
                                <w:sz w:val="28"/>
                                <w:szCs w:val="28"/>
                              </w:rPr>
                              <w:t xml:space="preserve">                                 </w:t>
                            </w:r>
                          </w:p>
                          <w:p>
                            <w:pPr>
                              <w:rPr>
                                <w:color w:val="FF0000"/>
                                <w:sz w:val="28"/>
                                <w:szCs w:val="28"/>
                              </w:rPr>
                            </w:pPr>
                            <w:r>
                              <w:rPr>
                                <w:rFonts w:hint="eastAsia"/>
                                <w:sz w:val="28"/>
                                <w:szCs w:val="28"/>
                              </w:rPr>
                              <w:t>采购项目名称：</w:t>
                            </w:r>
                            <w:r>
                              <w:rPr>
                                <w:sz w:val="28"/>
                                <w:szCs w:val="28"/>
                              </w:rPr>
                              <w:t xml:space="preserve">                              </w:t>
                            </w:r>
                          </w:p>
                          <w:p>
                            <w:pPr>
                              <w:jc w:val="center"/>
                              <w:rPr>
                                <w:b/>
                                <w:sz w:val="44"/>
                                <w:szCs w:val="44"/>
                              </w:rPr>
                            </w:pPr>
                            <w:r>
                              <w:rPr>
                                <w:rFonts w:hint="eastAsia"/>
                                <w:b/>
                                <w:sz w:val="44"/>
                                <w:szCs w:val="44"/>
                                <w:lang w:eastAsia="zh-CN"/>
                              </w:rPr>
                              <w:t>磋商响应</w:t>
                            </w:r>
                            <w:r>
                              <w:rPr>
                                <w:rFonts w:hint="eastAsia"/>
                                <w:b/>
                                <w:sz w:val="44"/>
                                <w:szCs w:val="44"/>
                              </w:rPr>
                              <w:t>文件（正本或副本）</w:t>
                            </w:r>
                          </w:p>
                          <w:p>
                            <w:pPr>
                              <w:jc w:val="center"/>
                              <w:rPr>
                                <w:sz w:val="28"/>
                                <w:szCs w:val="28"/>
                              </w:rPr>
                            </w:pPr>
                            <w:r>
                              <w:rPr>
                                <w:rFonts w:hint="eastAsia"/>
                                <w:sz w:val="28"/>
                                <w:szCs w:val="28"/>
                              </w:rPr>
                              <w:t>（非</w:t>
                            </w:r>
                            <w:r>
                              <w:rPr>
                                <w:rFonts w:hint="eastAsia"/>
                                <w:sz w:val="28"/>
                                <w:szCs w:val="28"/>
                                <w:lang w:eastAsia="zh-CN"/>
                              </w:rPr>
                              <w:t>磋商大会</w:t>
                            </w:r>
                            <w:r>
                              <w:rPr>
                                <w:rFonts w:hint="eastAsia"/>
                                <w:sz w:val="28"/>
                                <w:szCs w:val="28"/>
                              </w:rPr>
                              <w:t>不得启封）</w:t>
                            </w:r>
                          </w:p>
                          <w:p>
                            <w:pPr>
                              <w:rPr>
                                <w:sz w:val="28"/>
                                <w:szCs w:val="28"/>
                              </w:rPr>
                            </w:pPr>
                          </w:p>
                          <w:p>
                            <w:pPr>
                              <w:rPr>
                                <w:sz w:val="28"/>
                                <w:szCs w:val="28"/>
                              </w:rPr>
                            </w:pPr>
                            <w:r>
                              <w:rPr>
                                <w:rFonts w:hint="eastAsia"/>
                                <w:sz w:val="28"/>
                                <w:szCs w:val="28"/>
                                <w:lang w:eastAsia="zh-CN"/>
                              </w:rPr>
                              <w:t>供应商</w:t>
                            </w:r>
                            <w:r>
                              <w:rPr>
                                <w:rFonts w:hint="eastAsia"/>
                                <w:sz w:val="28"/>
                                <w:szCs w:val="28"/>
                              </w:rPr>
                              <w:t>名称：</w:t>
                            </w:r>
                            <w:r>
                              <w:rPr>
                                <w:sz w:val="28"/>
                                <w:szCs w:val="28"/>
                              </w:rPr>
                              <w:t xml:space="preserve">            </w:t>
                            </w:r>
                            <w:r>
                              <w:rPr>
                                <w:rFonts w:hint="eastAsia"/>
                                <w:sz w:val="28"/>
                                <w:szCs w:val="28"/>
                              </w:rPr>
                              <w:t>（公章）</w:t>
                            </w:r>
                          </w:p>
                          <w:p>
                            <w:pPr>
                              <w:rPr>
                                <w:sz w:val="28"/>
                                <w:szCs w:val="28"/>
                              </w:rPr>
                            </w:pPr>
                          </w:p>
                        </w:txbxContent>
                      </wps:txbx>
                      <wps:bodyPr upright="1"/>
                    </wps:wsp>
                  </a:graphicData>
                </a:graphic>
              </wp:anchor>
            </w:drawing>
          </mc:Choice>
          <mc:Fallback>
            <w:pict>
              <v:shape id="文本框 7" o:spid="_x0000_s1026" o:spt="202" type="#_x0000_t202" style="position:absolute;left:0pt;margin-left:0pt;margin-top:9.6pt;height:255.1pt;width:462pt;z-index:251658240;mso-width-relative:page;mso-height-relative:page;" fillcolor="#FFFFFF" filled="t" stroked="t" coordsize="21600,21600" o:gfxdata="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2Fq3dYAAAAHAQAADwAAAAAA&#10;AAABACAAAAAiAAAAZHJzL2Rvd25yZXYueG1sUEsBAhQAFAAAAAgAh07iQOJR7+gVAgAARQQAAA4A&#10;AAAAAAAAAQAgAAAAJQEAAGRycy9lMm9Eb2MueG1sUEsFBgAAAAAGAAYAWQEAAKwFAAAAAA==&#10;">
                <v:fill on="t" focussize="0,0"/>
                <v:stroke color="#000000" joinstyle="miter"/>
                <v:imagedata o:title=""/>
                <o:lock v:ext="edit" aspectratio="f"/>
                <v:textbox>
                  <w:txbxContent>
                    <w:p>
                      <w:pPr>
                        <w:rPr>
                          <w:sz w:val="28"/>
                          <w:szCs w:val="28"/>
                        </w:rPr>
                      </w:pPr>
                      <w:r>
                        <w:rPr>
                          <w:rFonts w:hint="eastAsia"/>
                          <w:sz w:val="28"/>
                          <w:szCs w:val="28"/>
                        </w:rPr>
                        <w:t>致：陕西秦禾建设项目管理有限公司</w:t>
                      </w:r>
                    </w:p>
                    <w:p>
                      <w:pPr>
                        <w:rPr>
                          <w:sz w:val="28"/>
                          <w:szCs w:val="28"/>
                        </w:rPr>
                      </w:pPr>
                      <w:r>
                        <w:rPr>
                          <w:rFonts w:hint="eastAsia"/>
                          <w:sz w:val="28"/>
                          <w:szCs w:val="28"/>
                        </w:rPr>
                        <w:t>采购项目编号：</w:t>
                      </w:r>
                      <w:r>
                        <w:rPr>
                          <w:sz w:val="28"/>
                          <w:szCs w:val="28"/>
                        </w:rPr>
                        <w:t xml:space="preserve">                                 </w:t>
                      </w:r>
                    </w:p>
                    <w:p>
                      <w:pPr>
                        <w:rPr>
                          <w:color w:val="FF0000"/>
                          <w:sz w:val="28"/>
                          <w:szCs w:val="28"/>
                        </w:rPr>
                      </w:pPr>
                      <w:r>
                        <w:rPr>
                          <w:rFonts w:hint="eastAsia"/>
                          <w:sz w:val="28"/>
                          <w:szCs w:val="28"/>
                        </w:rPr>
                        <w:t>采购项目名称：</w:t>
                      </w:r>
                      <w:r>
                        <w:rPr>
                          <w:sz w:val="28"/>
                          <w:szCs w:val="28"/>
                        </w:rPr>
                        <w:t xml:space="preserve">                              </w:t>
                      </w:r>
                    </w:p>
                    <w:p>
                      <w:pPr>
                        <w:jc w:val="center"/>
                        <w:rPr>
                          <w:b/>
                          <w:sz w:val="44"/>
                          <w:szCs w:val="44"/>
                        </w:rPr>
                      </w:pPr>
                      <w:r>
                        <w:rPr>
                          <w:rFonts w:hint="eastAsia"/>
                          <w:b/>
                          <w:sz w:val="44"/>
                          <w:szCs w:val="44"/>
                          <w:lang w:eastAsia="zh-CN"/>
                        </w:rPr>
                        <w:t>磋商响应</w:t>
                      </w:r>
                      <w:r>
                        <w:rPr>
                          <w:rFonts w:hint="eastAsia"/>
                          <w:b/>
                          <w:sz w:val="44"/>
                          <w:szCs w:val="44"/>
                        </w:rPr>
                        <w:t>文件（正本或副本）</w:t>
                      </w:r>
                    </w:p>
                    <w:p>
                      <w:pPr>
                        <w:jc w:val="center"/>
                        <w:rPr>
                          <w:sz w:val="28"/>
                          <w:szCs w:val="28"/>
                        </w:rPr>
                      </w:pPr>
                      <w:r>
                        <w:rPr>
                          <w:rFonts w:hint="eastAsia"/>
                          <w:sz w:val="28"/>
                          <w:szCs w:val="28"/>
                        </w:rPr>
                        <w:t>（非</w:t>
                      </w:r>
                      <w:r>
                        <w:rPr>
                          <w:rFonts w:hint="eastAsia"/>
                          <w:sz w:val="28"/>
                          <w:szCs w:val="28"/>
                          <w:lang w:eastAsia="zh-CN"/>
                        </w:rPr>
                        <w:t>磋商大会</w:t>
                      </w:r>
                      <w:r>
                        <w:rPr>
                          <w:rFonts w:hint="eastAsia"/>
                          <w:sz w:val="28"/>
                          <w:szCs w:val="28"/>
                        </w:rPr>
                        <w:t>不得启封）</w:t>
                      </w:r>
                    </w:p>
                    <w:p>
                      <w:pPr>
                        <w:rPr>
                          <w:sz w:val="28"/>
                          <w:szCs w:val="28"/>
                        </w:rPr>
                      </w:pPr>
                    </w:p>
                    <w:p>
                      <w:pPr>
                        <w:rPr>
                          <w:sz w:val="28"/>
                          <w:szCs w:val="28"/>
                        </w:rPr>
                      </w:pPr>
                      <w:r>
                        <w:rPr>
                          <w:rFonts w:hint="eastAsia"/>
                          <w:sz w:val="28"/>
                          <w:szCs w:val="28"/>
                          <w:lang w:eastAsia="zh-CN"/>
                        </w:rPr>
                        <w:t>供应商</w:t>
                      </w:r>
                      <w:r>
                        <w:rPr>
                          <w:rFonts w:hint="eastAsia"/>
                          <w:sz w:val="28"/>
                          <w:szCs w:val="28"/>
                        </w:rPr>
                        <w:t>名称：</w:t>
                      </w:r>
                      <w:r>
                        <w:rPr>
                          <w:sz w:val="28"/>
                          <w:szCs w:val="28"/>
                        </w:rPr>
                        <w:t xml:space="preserve">            </w:t>
                      </w:r>
                      <w:r>
                        <w:rPr>
                          <w:rFonts w:hint="eastAsia"/>
                          <w:sz w:val="28"/>
                          <w:szCs w:val="28"/>
                        </w:rPr>
                        <w:t>（公章）</w:t>
                      </w:r>
                    </w:p>
                    <w:p>
                      <w:pPr>
                        <w:rPr>
                          <w:sz w:val="28"/>
                          <w:szCs w:val="28"/>
                        </w:rPr>
                      </w:pPr>
                    </w:p>
                  </w:txbxContent>
                </v:textbox>
              </v:shape>
            </w:pict>
          </mc:Fallback>
        </mc:AlternateContent>
      </w:r>
    </w:p>
    <w:p>
      <w:pPr>
        <w:spacing w:line="460" w:lineRule="exact"/>
        <w:ind w:firstLine="482" w:firstLineChars="200"/>
        <w:rPr>
          <w:rFonts w:ascii="宋体" w:cs="宋体"/>
          <w:b/>
          <w:sz w:val="24"/>
        </w:rPr>
      </w:pPr>
    </w:p>
    <w:p>
      <w:pPr>
        <w:spacing w:line="460" w:lineRule="exact"/>
        <w:ind w:firstLine="482" w:firstLineChars="200"/>
        <w:rPr>
          <w:rFonts w:ascii="宋体" w:cs="宋体"/>
          <w:b/>
          <w:sz w:val="24"/>
        </w:rPr>
      </w:pPr>
    </w:p>
    <w:p>
      <w:pPr>
        <w:spacing w:line="360" w:lineRule="atLeast"/>
        <w:ind w:firstLine="2108" w:firstLineChars="500"/>
        <w:rPr>
          <w:rFonts w:ascii="宋体" w:cs="宋体"/>
          <w:b/>
          <w:sz w:val="42"/>
          <w:szCs w:val="42"/>
        </w:rPr>
      </w:pPr>
    </w:p>
    <w:p>
      <w:pPr>
        <w:spacing w:line="360" w:lineRule="atLeast"/>
        <w:ind w:firstLine="2108" w:firstLineChars="500"/>
        <w:rPr>
          <w:rFonts w:ascii="宋体" w:cs="宋体"/>
          <w:b/>
          <w:sz w:val="42"/>
          <w:szCs w:val="42"/>
        </w:rPr>
      </w:pPr>
    </w:p>
    <w:p>
      <w:pPr>
        <w:spacing w:line="360" w:lineRule="atLeast"/>
        <w:ind w:firstLine="2108" w:firstLineChars="500"/>
        <w:rPr>
          <w:rFonts w:ascii="宋体" w:cs="宋体"/>
          <w:b/>
          <w:sz w:val="42"/>
          <w:szCs w:val="42"/>
        </w:rPr>
      </w:pPr>
    </w:p>
    <w:p>
      <w:pPr>
        <w:spacing w:line="360" w:lineRule="atLeast"/>
        <w:ind w:firstLine="2108" w:firstLineChars="500"/>
        <w:rPr>
          <w:rFonts w:ascii="宋体" w:cs="宋体"/>
          <w:b/>
          <w:sz w:val="42"/>
          <w:szCs w:val="42"/>
        </w:rPr>
      </w:pPr>
    </w:p>
    <w:p>
      <w:pPr>
        <w:spacing w:line="360" w:lineRule="atLeast"/>
        <w:ind w:firstLine="2108" w:firstLineChars="500"/>
        <w:rPr>
          <w:rFonts w:ascii="宋体" w:cs="宋体"/>
          <w:b/>
          <w:sz w:val="42"/>
          <w:szCs w:val="42"/>
        </w:rPr>
      </w:pPr>
    </w:p>
    <w:p>
      <w:pPr>
        <w:spacing w:line="360" w:lineRule="atLeast"/>
        <w:ind w:firstLine="2108" w:firstLineChars="500"/>
        <w:rPr>
          <w:rFonts w:ascii="宋体" w:cs="宋体"/>
          <w:b/>
          <w:sz w:val="42"/>
          <w:szCs w:val="42"/>
        </w:rPr>
      </w:pPr>
    </w:p>
    <w:p>
      <w:pPr>
        <w:spacing w:line="360" w:lineRule="atLeast"/>
        <w:ind w:firstLine="2108" w:firstLineChars="500"/>
        <w:rPr>
          <w:rFonts w:ascii="宋体" w:cs="宋体"/>
          <w:b/>
          <w:sz w:val="42"/>
          <w:szCs w:val="42"/>
        </w:rPr>
      </w:pPr>
    </w:p>
    <w:p>
      <w:pPr>
        <w:spacing w:line="360" w:lineRule="atLeast"/>
        <w:rPr>
          <w:rFonts w:ascii="宋体" w:cs="宋体"/>
          <w:b/>
          <w:sz w:val="24"/>
        </w:rPr>
      </w:pPr>
    </w:p>
    <w:p>
      <w:pPr>
        <w:spacing w:line="460" w:lineRule="exact"/>
        <w:ind w:firstLine="482" w:firstLineChars="200"/>
        <w:rPr>
          <w:rFonts w:ascii="宋体" w:cs="宋体"/>
          <w:b/>
          <w:sz w:val="24"/>
        </w:rPr>
      </w:pPr>
      <w:r>
        <w:rPr>
          <w:rFonts w:hint="eastAsia" w:ascii="宋体" w:hAnsi="宋体" w:cs="宋体"/>
          <w:b/>
          <w:sz w:val="24"/>
        </w:rPr>
        <w:t>格式</w:t>
      </w:r>
      <w:r>
        <w:rPr>
          <w:rFonts w:ascii="宋体" w:hAnsi="宋体" w:cs="宋体"/>
          <w:b/>
          <w:sz w:val="24"/>
        </w:rPr>
        <w:t>B</w:t>
      </w:r>
      <w:r>
        <w:rPr>
          <w:rFonts w:hint="eastAsia" w:ascii="宋体" w:hAnsi="宋体" w:cs="宋体"/>
          <w:b/>
          <w:sz w:val="24"/>
        </w:rPr>
        <w:t>：</w:t>
      </w:r>
      <w:r>
        <w:rPr>
          <w:rFonts w:hint="eastAsia" w:ascii="宋体" w:hAnsi="宋体" w:cs="宋体"/>
          <w:b/>
          <w:sz w:val="24"/>
          <w:lang w:eastAsia="zh-CN"/>
        </w:rPr>
        <w:t>磋商报价</w:t>
      </w:r>
      <w:r>
        <w:rPr>
          <w:rFonts w:hint="eastAsia" w:ascii="宋体" w:hAnsi="宋体" w:cs="宋体"/>
          <w:b/>
          <w:sz w:val="24"/>
        </w:rPr>
        <w:t>一览表封袋正面标识式样</w:t>
      </w:r>
    </w:p>
    <w:p>
      <w:pPr>
        <w:spacing w:line="460" w:lineRule="exact"/>
        <w:ind w:firstLine="420" w:firstLineChars="200"/>
        <w:rPr>
          <w:rFonts w:ascii="宋体" w:cs="宋体"/>
          <w:b/>
          <w:sz w:val="24"/>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5867400" cy="3312795"/>
                <wp:effectExtent l="4445" t="5080" r="14605" b="15875"/>
                <wp:wrapNone/>
                <wp:docPr id="3" name="文本框 8"/>
                <wp:cNvGraphicFramePr/>
                <a:graphic xmlns:a="http://schemas.openxmlformats.org/drawingml/2006/main">
                  <a:graphicData uri="http://schemas.microsoft.com/office/word/2010/wordprocessingShape">
                    <wps:wsp>
                      <wps:cNvSpPr txBox="1"/>
                      <wps:spPr>
                        <a:xfrm>
                          <a:off x="0" y="0"/>
                          <a:ext cx="5867400" cy="33127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致：陕西秦禾建设项目管理有限公司</w:t>
                            </w:r>
                          </w:p>
                          <w:p>
                            <w:pPr>
                              <w:rPr>
                                <w:sz w:val="28"/>
                                <w:szCs w:val="28"/>
                              </w:rPr>
                            </w:pPr>
                            <w:r>
                              <w:rPr>
                                <w:rFonts w:hint="eastAsia"/>
                                <w:sz w:val="28"/>
                                <w:szCs w:val="28"/>
                              </w:rPr>
                              <w:t>采购项目编号：</w:t>
                            </w:r>
                            <w:r>
                              <w:rPr>
                                <w:sz w:val="28"/>
                                <w:szCs w:val="28"/>
                              </w:rPr>
                              <w:t xml:space="preserve">                                 </w:t>
                            </w:r>
                          </w:p>
                          <w:p>
                            <w:pPr>
                              <w:rPr>
                                <w:color w:val="FF0000"/>
                                <w:sz w:val="28"/>
                                <w:szCs w:val="28"/>
                              </w:rPr>
                            </w:pPr>
                            <w:r>
                              <w:rPr>
                                <w:rFonts w:hint="eastAsia"/>
                                <w:sz w:val="28"/>
                                <w:szCs w:val="28"/>
                              </w:rPr>
                              <w:t>采购项目名称：</w:t>
                            </w:r>
                            <w:r>
                              <w:rPr>
                                <w:sz w:val="28"/>
                                <w:szCs w:val="28"/>
                              </w:rPr>
                              <w:t xml:space="preserve">                                </w:t>
                            </w:r>
                          </w:p>
                          <w:p>
                            <w:pPr>
                              <w:jc w:val="center"/>
                              <w:rPr>
                                <w:b/>
                                <w:sz w:val="44"/>
                                <w:szCs w:val="44"/>
                              </w:rPr>
                            </w:pPr>
                            <w:r>
                              <w:rPr>
                                <w:b/>
                                <w:sz w:val="44"/>
                                <w:szCs w:val="44"/>
                              </w:rPr>
                              <w:t xml:space="preserve"> </w:t>
                            </w:r>
                            <w:r>
                              <w:rPr>
                                <w:rFonts w:hint="eastAsia"/>
                                <w:b/>
                                <w:sz w:val="44"/>
                                <w:szCs w:val="44"/>
                              </w:rPr>
                              <w:t>磋商报价一览表（报价表）</w:t>
                            </w:r>
                          </w:p>
                          <w:p>
                            <w:pPr>
                              <w:jc w:val="center"/>
                              <w:rPr>
                                <w:sz w:val="28"/>
                                <w:szCs w:val="28"/>
                              </w:rPr>
                            </w:pPr>
                            <w:r>
                              <w:rPr>
                                <w:rFonts w:hint="eastAsia"/>
                                <w:sz w:val="28"/>
                                <w:szCs w:val="28"/>
                              </w:rPr>
                              <w:t>（非</w:t>
                            </w:r>
                            <w:r>
                              <w:rPr>
                                <w:rFonts w:hint="eastAsia"/>
                                <w:sz w:val="28"/>
                                <w:szCs w:val="28"/>
                                <w:lang w:eastAsia="zh-CN"/>
                              </w:rPr>
                              <w:t>磋商大会</w:t>
                            </w:r>
                            <w:r>
                              <w:rPr>
                                <w:rFonts w:hint="eastAsia"/>
                                <w:sz w:val="28"/>
                                <w:szCs w:val="28"/>
                              </w:rPr>
                              <w:t>不得启封）</w:t>
                            </w:r>
                          </w:p>
                          <w:p>
                            <w:pPr>
                              <w:jc w:val="center"/>
                              <w:rPr>
                                <w:sz w:val="28"/>
                                <w:szCs w:val="28"/>
                              </w:rPr>
                            </w:pPr>
                          </w:p>
                          <w:p>
                            <w:pPr>
                              <w:rPr>
                                <w:sz w:val="28"/>
                                <w:szCs w:val="28"/>
                              </w:rPr>
                            </w:pPr>
                          </w:p>
                          <w:p>
                            <w:pPr>
                              <w:rPr>
                                <w:sz w:val="28"/>
                                <w:szCs w:val="28"/>
                              </w:rPr>
                            </w:pPr>
                            <w:r>
                              <w:rPr>
                                <w:rFonts w:hint="eastAsia"/>
                                <w:sz w:val="28"/>
                                <w:szCs w:val="28"/>
                                <w:lang w:eastAsia="zh-CN"/>
                              </w:rPr>
                              <w:t>供应商</w:t>
                            </w:r>
                            <w:r>
                              <w:rPr>
                                <w:rFonts w:hint="eastAsia"/>
                                <w:sz w:val="28"/>
                                <w:szCs w:val="28"/>
                              </w:rPr>
                              <w:t>名称：</w:t>
                            </w:r>
                            <w:r>
                              <w:rPr>
                                <w:sz w:val="28"/>
                                <w:szCs w:val="28"/>
                              </w:rPr>
                              <w:t xml:space="preserve">       </w:t>
                            </w:r>
                            <w:r>
                              <w:rPr>
                                <w:rFonts w:hint="eastAsia"/>
                                <w:sz w:val="28"/>
                                <w:szCs w:val="28"/>
                              </w:rPr>
                              <w:t>（公章）</w:t>
                            </w:r>
                            <w:r>
                              <w:rPr>
                                <w:sz w:val="28"/>
                                <w:szCs w:val="28"/>
                              </w:rPr>
                              <w:t xml:space="preserve">               </w:t>
                            </w:r>
                          </w:p>
                        </w:txbxContent>
                      </wps:txbx>
                      <wps:bodyPr upright="1"/>
                    </wps:wsp>
                  </a:graphicData>
                </a:graphic>
              </wp:anchor>
            </w:drawing>
          </mc:Choice>
          <mc:Fallback>
            <w:pict>
              <v:shape id="文本框 8" o:spid="_x0000_s1026" o:spt="202" type="#_x0000_t202" style="position:absolute;left:0pt;margin-left:0pt;margin-top:9.6pt;height:260.85pt;width:462pt;z-index:251659264;mso-width-relative:page;mso-height-relative:page;" fillcolor="#FFFFFF" filled="t" stroked="t" coordsize="21600,21600" o:gfxdata="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hnA5NYAAAAHAQAADwAAAAAAAAAB&#10;ACAAAAAiAAAAZHJzL2Rvd25yZXYueG1sUEsBAhQAFAAAAAgAh07iQBSNM6kSAgAARQQAAA4AAAAA&#10;AAAAAQAgAAAAJQEAAGRycy9lMm9Eb2MueG1sUEsFBgAAAAAGAAYAWQEAAKkFAAAAAA==&#10;">
                <v:fill on="t" focussize="0,0"/>
                <v:stroke color="#000000" joinstyle="miter"/>
                <v:imagedata o:title=""/>
                <o:lock v:ext="edit" aspectratio="f"/>
                <v:textbox>
                  <w:txbxContent>
                    <w:p>
                      <w:pPr>
                        <w:rPr>
                          <w:sz w:val="28"/>
                          <w:szCs w:val="28"/>
                        </w:rPr>
                      </w:pPr>
                      <w:r>
                        <w:rPr>
                          <w:rFonts w:hint="eastAsia"/>
                          <w:sz w:val="28"/>
                          <w:szCs w:val="28"/>
                        </w:rPr>
                        <w:t>致：陕西秦禾建设项目管理有限公司</w:t>
                      </w:r>
                    </w:p>
                    <w:p>
                      <w:pPr>
                        <w:rPr>
                          <w:sz w:val="28"/>
                          <w:szCs w:val="28"/>
                        </w:rPr>
                      </w:pPr>
                      <w:r>
                        <w:rPr>
                          <w:rFonts w:hint="eastAsia"/>
                          <w:sz w:val="28"/>
                          <w:szCs w:val="28"/>
                        </w:rPr>
                        <w:t>采购项目编号：</w:t>
                      </w:r>
                      <w:r>
                        <w:rPr>
                          <w:sz w:val="28"/>
                          <w:szCs w:val="28"/>
                        </w:rPr>
                        <w:t xml:space="preserve">                                 </w:t>
                      </w:r>
                    </w:p>
                    <w:p>
                      <w:pPr>
                        <w:rPr>
                          <w:color w:val="FF0000"/>
                          <w:sz w:val="28"/>
                          <w:szCs w:val="28"/>
                        </w:rPr>
                      </w:pPr>
                      <w:r>
                        <w:rPr>
                          <w:rFonts w:hint="eastAsia"/>
                          <w:sz w:val="28"/>
                          <w:szCs w:val="28"/>
                        </w:rPr>
                        <w:t>采购项目名称：</w:t>
                      </w:r>
                      <w:r>
                        <w:rPr>
                          <w:sz w:val="28"/>
                          <w:szCs w:val="28"/>
                        </w:rPr>
                        <w:t xml:space="preserve">                                </w:t>
                      </w:r>
                    </w:p>
                    <w:p>
                      <w:pPr>
                        <w:jc w:val="center"/>
                        <w:rPr>
                          <w:b/>
                          <w:sz w:val="44"/>
                          <w:szCs w:val="44"/>
                        </w:rPr>
                      </w:pPr>
                      <w:r>
                        <w:rPr>
                          <w:b/>
                          <w:sz w:val="44"/>
                          <w:szCs w:val="44"/>
                        </w:rPr>
                        <w:t xml:space="preserve"> </w:t>
                      </w:r>
                      <w:r>
                        <w:rPr>
                          <w:rFonts w:hint="eastAsia"/>
                          <w:b/>
                          <w:sz w:val="44"/>
                          <w:szCs w:val="44"/>
                        </w:rPr>
                        <w:t>磋商报价一览表（报价表）</w:t>
                      </w:r>
                    </w:p>
                    <w:p>
                      <w:pPr>
                        <w:jc w:val="center"/>
                        <w:rPr>
                          <w:sz w:val="28"/>
                          <w:szCs w:val="28"/>
                        </w:rPr>
                      </w:pPr>
                      <w:r>
                        <w:rPr>
                          <w:rFonts w:hint="eastAsia"/>
                          <w:sz w:val="28"/>
                          <w:szCs w:val="28"/>
                        </w:rPr>
                        <w:t>（非</w:t>
                      </w:r>
                      <w:r>
                        <w:rPr>
                          <w:rFonts w:hint="eastAsia"/>
                          <w:sz w:val="28"/>
                          <w:szCs w:val="28"/>
                          <w:lang w:eastAsia="zh-CN"/>
                        </w:rPr>
                        <w:t>磋商大会</w:t>
                      </w:r>
                      <w:r>
                        <w:rPr>
                          <w:rFonts w:hint="eastAsia"/>
                          <w:sz w:val="28"/>
                          <w:szCs w:val="28"/>
                        </w:rPr>
                        <w:t>不得启封）</w:t>
                      </w:r>
                    </w:p>
                    <w:p>
                      <w:pPr>
                        <w:jc w:val="center"/>
                        <w:rPr>
                          <w:sz w:val="28"/>
                          <w:szCs w:val="28"/>
                        </w:rPr>
                      </w:pPr>
                    </w:p>
                    <w:p>
                      <w:pPr>
                        <w:rPr>
                          <w:sz w:val="28"/>
                          <w:szCs w:val="28"/>
                        </w:rPr>
                      </w:pPr>
                    </w:p>
                    <w:p>
                      <w:pPr>
                        <w:rPr>
                          <w:sz w:val="28"/>
                          <w:szCs w:val="28"/>
                        </w:rPr>
                      </w:pPr>
                      <w:r>
                        <w:rPr>
                          <w:rFonts w:hint="eastAsia"/>
                          <w:sz w:val="28"/>
                          <w:szCs w:val="28"/>
                          <w:lang w:eastAsia="zh-CN"/>
                        </w:rPr>
                        <w:t>供应商</w:t>
                      </w:r>
                      <w:r>
                        <w:rPr>
                          <w:rFonts w:hint="eastAsia"/>
                          <w:sz w:val="28"/>
                          <w:szCs w:val="28"/>
                        </w:rPr>
                        <w:t>名称：</w:t>
                      </w:r>
                      <w:r>
                        <w:rPr>
                          <w:sz w:val="28"/>
                          <w:szCs w:val="28"/>
                        </w:rPr>
                        <w:t xml:space="preserve">       </w:t>
                      </w:r>
                      <w:r>
                        <w:rPr>
                          <w:rFonts w:hint="eastAsia"/>
                          <w:sz w:val="28"/>
                          <w:szCs w:val="28"/>
                        </w:rPr>
                        <w:t>（公章）</w:t>
                      </w:r>
                      <w:r>
                        <w:rPr>
                          <w:sz w:val="28"/>
                          <w:szCs w:val="28"/>
                        </w:rPr>
                        <w:t xml:space="preserve">               </w:t>
                      </w:r>
                    </w:p>
                  </w:txbxContent>
                </v:textbox>
              </v:shape>
            </w:pict>
          </mc:Fallback>
        </mc:AlternateContent>
      </w:r>
    </w:p>
    <w:p>
      <w:pPr>
        <w:spacing w:line="460" w:lineRule="exact"/>
        <w:ind w:firstLine="482" w:firstLineChars="200"/>
        <w:rPr>
          <w:rFonts w:ascii="宋体" w:cs="宋体"/>
          <w:b/>
          <w:sz w:val="24"/>
        </w:rPr>
      </w:pPr>
    </w:p>
    <w:p>
      <w:pPr>
        <w:spacing w:line="460" w:lineRule="exact"/>
        <w:ind w:firstLine="482" w:firstLineChars="200"/>
        <w:rPr>
          <w:rFonts w:ascii="宋体" w:cs="宋体"/>
          <w:b/>
          <w:sz w:val="24"/>
        </w:rPr>
      </w:pPr>
    </w:p>
    <w:p>
      <w:pPr>
        <w:spacing w:line="360" w:lineRule="atLeast"/>
        <w:ind w:firstLine="2108" w:firstLineChars="500"/>
        <w:rPr>
          <w:rFonts w:ascii="宋体" w:cs="宋体"/>
          <w:b/>
          <w:sz w:val="42"/>
          <w:szCs w:val="42"/>
        </w:rPr>
      </w:pPr>
    </w:p>
    <w:p>
      <w:pPr>
        <w:spacing w:line="360" w:lineRule="atLeast"/>
        <w:ind w:firstLine="2108" w:firstLineChars="500"/>
        <w:rPr>
          <w:rFonts w:ascii="宋体" w:cs="宋体"/>
          <w:b/>
          <w:sz w:val="42"/>
          <w:szCs w:val="42"/>
        </w:rPr>
      </w:pPr>
    </w:p>
    <w:p>
      <w:pPr>
        <w:spacing w:line="360" w:lineRule="atLeast"/>
        <w:ind w:firstLine="2108" w:firstLineChars="500"/>
        <w:rPr>
          <w:rFonts w:ascii="宋体" w:cs="宋体"/>
          <w:b/>
          <w:sz w:val="42"/>
          <w:szCs w:val="42"/>
        </w:rPr>
      </w:pPr>
    </w:p>
    <w:p>
      <w:pPr>
        <w:spacing w:line="360" w:lineRule="atLeast"/>
        <w:ind w:firstLine="2108" w:firstLineChars="500"/>
        <w:rPr>
          <w:rFonts w:ascii="宋体" w:cs="宋体"/>
          <w:b/>
          <w:sz w:val="42"/>
          <w:szCs w:val="42"/>
        </w:rPr>
      </w:pPr>
    </w:p>
    <w:p>
      <w:pPr>
        <w:spacing w:line="360" w:lineRule="atLeast"/>
        <w:ind w:firstLine="2108" w:firstLineChars="500"/>
        <w:rPr>
          <w:rFonts w:ascii="宋体" w:cs="宋体"/>
          <w:b/>
          <w:sz w:val="42"/>
          <w:szCs w:val="42"/>
        </w:rPr>
      </w:pPr>
    </w:p>
    <w:p>
      <w:pPr>
        <w:wordWrap w:val="0"/>
        <w:spacing w:line="360" w:lineRule="auto"/>
        <w:ind w:right="456"/>
        <w:rPr>
          <w:rFonts w:ascii="宋体" w:cs="宋体"/>
        </w:rPr>
      </w:pPr>
    </w:p>
    <w:p>
      <w:pPr>
        <w:rPr>
          <w:rFonts w:ascii="宋体" w:cs="宋体"/>
        </w:rPr>
      </w:pPr>
    </w:p>
    <w:p>
      <w:pPr>
        <w:rPr>
          <w:rFonts w:ascii="宋体" w:cs="宋体"/>
        </w:rPr>
      </w:pPr>
    </w:p>
    <w:p>
      <w:pPr>
        <w:spacing w:line="360" w:lineRule="auto"/>
        <w:ind w:right="456"/>
        <w:rPr>
          <w:rFonts w:ascii="宋体" w:cs="宋体"/>
          <w:b/>
          <w:sz w:val="24"/>
        </w:rPr>
      </w:pPr>
    </w:p>
    <w:p>
      <w:pPr>
        <w:spacing w:line="360" w:lineRule="auto"/>
        <w:ind w:right="456"/>
        <w:rPr>
          <w:rFonts w:ascii="宋体" w:cs="宋体"/>
          <w:b/>
          <w:sz w:val="24"/>
        </w:rPr>
      </w:pPr>
      <w:r>
        <w:rPr>
          <w:rFonts w:hint="eastAsia" w:ascii="宋体" w:hAnsi="宋体" w:cs="宋体"/>
          <w:b/>
          <w:sz w:val="24"/>
        </w:rPr>
        <w:t>格式</w:t>
      </w:r>
      <w:r>
        <w:rPr>
          <w:rFonts w:ascii="宋体" w:hAnsi="宋体" w:cs="宋体"/>
          <w:b/>
          <w:sz w:val="24"/>
        </w:rPr>
        <w:t>C</w:t>
      </w:r>
      <w:r>
        <w:rPr>
          <w:rFonts w:hint="eastAsia" w:ascii="宋体" w:hAnsi="宋体" w:cs="宋体"/>
          <w:b/>
          <w:sz w:val="24"/>
        </w:rPr>
        <w:t>：电子版文件封袋正面标识式样</w:t>
      </w:r>
    </w:p>
    <w:p>
      <w:pPr>
        <w:spacing w:line="360" w:lineRule="auto"/>
        <w:ind w:right="456"/>
        <w:rPr>
          <w:rFonts w:ascii="宋体" w:cs="宋体"/>
        </w:rPr>
      </w:pPr>
      <w: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220345</wp:posOffset>
                </wp:positionV>
                <wp:extent cx="5762625" cy="3218815"/>
                <wp:effectExtent l="4445" t="4445" r="5080" b="15240"/>
                <wp:wrapNone/>
                <wp:docPr id="5" name="文本框 9"/>
                <wp:cNvGraphicFramePr/>
                <a:graphic xmlns:a="http://schemas.openxmlformats.org/drawingml/2006/main">
                  <a:graphicData uri="http://schemas.microsoft.com/office/word/2010/wordprocessingShape">
                    <wps:wsp>
                      <wps:cNvSpPr txBox="1"/>
                      <wps:spPr>
                        <a:xfrm>
                          <a:off x="0" y="0"/>
                          <a:ext cx="5762625" cy="3218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致：陕西秦禾建设项目管理有限公司</w:t>
                            </w:r>
                          </w:p>
                          <w:p>
                            <w:pPr>
                              <w:rPr>
                                <w:sz w:val="28"/>
                                <w:szCs w:val="28"/>
                              </w:rPr>
                            </w:pPr>
                            <w:r>
                              <w:rPr>
                                <w:rFonts w:hint="eastAsia"/>
                                <w:sz w:val="28"/>
                                <w:szCs w:val="28"/>
                              </w:rPr>
                              <w:t>采购项目编号：</w:t>
                            </w:r>
                            <w:r>
                              <w:rPr>
                                <w:sz w:val="28"/>
                                <w:szCs w:val="28"/>
                              </w:rPr>
                              <w:t xml:space="preserve">                                 </w:t>
                            </w:r>
                          </w:p>
                          <w:p>
                            <w:pPr>
                              <w:rPr>
                                <w:color w:val="FF0000"/>
                                <w:sz w:val="28"/>
                                <w:szCs w:val="28"/>
                              </w:rPr>
                            </w:pPr>
                            <w:r>
                              <w:rPr>
                                <w:rFonts w:hint="eastAsia"/>
                                <w:sz w:val="28"/>
                                <w:szCs w:val="28"/>
                              </w:rPr>
                              <w:t>采购项目名称：</w:t>
                            </w:r>
                            <w:r>
                              <w:rPr>
                                <w:sz w:val="28"/>
                                <w:szCs w:val="28"/>
                              </w:rPr>
                              <w:t xml:space="preserve"> </w:t>
                            </w:r>
                          </w:p>
                          <w:p>
                            <w:pPr>
                              <w:jc w:val="center"/>
                              <w:rPr>
                                <w:b/>
                                <w:sz w:val="44"/>
                                <w:szCs w:val="44"/>
                              </w:rPr>
                            </w:pPr>
                            <w:r>
                              <w:rPr>
                                <w:rFonts w:hint="eastAsia"/>
                                <w:b/>
                                <w:sz w:val="44"/>
                                <w:szCs w:val="44"/>
                              </w:rPr>
                              <w:t>电子版文件</w:t>
                            </w:r>
                          </w:p>
                          <w:p>
                            <w:pPr>
                              <w:jc w:val="center"/>
                              <w:rPr>
                                <w:sz w:val="28"/>
                                <w:szCs w:val="28"/>
                              </w:rPr>
                            </w:pPr>
                            <w:r>
                              <w:rPr>
                                <w:rFonts w:hint="eastAsia"/>
                                <w:sz w:val="28"/>
                                <w:szCs w:val="28"/>
                              </w:rPr>
                              <w:t>（非</w:t>
                            </w:r>
                            <w:r>
                              <w:rPr>
                                <w:rFonts w:hint="eastAsia"/>
                                <w:sz w:val="28"/>
                                <w:szCs w:val="28"/>
                                <w:lang w:eastAsia="zh-CN"/>
                              </w:rPr>
                              <w:t>磋商大会</w:t>
                            </w:r>
                            <w:r>
                              <w:rPr>
                                <w:rFonts w:hint="eastAsia"/>
                                <w:sz w:val="28"/>
                                <w:szCs w:val="28"/>
                              </w:rPr>
                              <w:t>不得启封）</w:t>
                            </w:r>
                          </w:p>
                          <w:p>
                            <w:pPr>
                              <w:jc w:val="center"/>
                              <w:rPr>
                                <w:sz w:val="28"/>
                                <w:szCs w:val="28"/>
                              </w:rPr>
                            </w:pPr>
                          </w:p>
                          <w:p>
                            <w:pPr>
                              <w:rPr>
                                <w:sz w:val="28"/>
                                <w:szCs w:val="28"/>
                              </w:rPr>
                            </w:pPr>
                            <w:r>
                              <w:rPr>
                                <w:rFonts w:hint="eastAsia"/>
                                <w:sz w:val="28"/>
                                <w:szCs w:val="28"/>
                                <w:lang w:eastAsia="zh-CN"/>
                              </w:rPr>
                              <w:t>供应商</w:t>
                            </w:r>
                            <w:r>
                              <w:rPr>
                                <w:rFonts w:hint="eastAsia"/>
                                <w:sz w:val="28"/>
                                <w:szCs w:val="28"/>
                              </w:rPr>
                              <w:t>名称：（公章）</w:t>
                            </w:r>
                          </w:p>
                          <w:p>
                            <w:pPr>
                              <w:rPr>
                                <w:sz w:val="28"/>
                                <w:szCs w:val="28"/>
                              </w:rPr>
                            </w:pPr>
                            <w:r>
                              <w:rPr>
                                <w:rFonts w:hint="eastAsia"/>
                                <w:sz w:val="28"/>
                                <w:szCs w:val="28"/>
                              </w:rPr>
                              <w:t>封袋内容：电子版文件（</w:t>
                            </w:r>
                            <w:r>
                              <w:rPr>
                                <w:rFonts w:ascii="宋体" w:hAnsi="宋体"/>
                                <w:sz w:val="28"/>
                                <w:szCs w:val="28"/>
                              </w:rPr>
                              <w:t>U</w:t>
                            </w:r>
                            <w:r>
                              <w:rPr>
                                <w:rFonts w:hint="eastAsia"/>
                                <w:sz w:val="28"/>
                                <w:szCs w:val="28"/>
                              </w:rPr>
                              <w:t>盘）</w:t>
                            </w:r>
                          </w:p>
                        </w:txbxContent>
                      </wps:txbx>
                      <wps:bodyPr upright="1"/>
                    </wps:wsp>
                  </a:graphicData>
                </a:graphic>
              </wp:anchor>
            </w:drawing>
          </mc:Choice>
          <mc:Fallback>
            <w:pict>
              <v:shape id="文本框 9" o:spid="_x0000_s1026" o:spt="202" type="#_x0000_t202" style="position:absolute;left:0pt;margin-left:2.25pt;margin-top:17.35pt;height:253.45pt;width:453.75pt;z-index:251660288;mso-width-relative:page;mso-height-relative:page;" fillcolor="#FFFFFF" filled="t" stroked="t" coordsize="21600,21600" o:gfxdata="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YUrt/ZAAAACAEAAA8AAAAAAAAA&#10;AQAgAAAAIgAAAGRycy9kb3ducmV2LnhtbFBLAQIUABQAAAAIAIdO4kCmlyJ0EAIAAEUEAAAOAAAA&#10;AAAAAAEAIAAAACgBAABkcnMvZTJvRG9jLnhtbFBLBQYAAAAABgAGAFkBAACqBQAAAAA=&#10;">
                <v:fill on="t" focussize="0,0"/>
                <v:stroke color="#000000" joinstyle="miter"/>
                <v:imagedata o:title=""/>
                <o:lock v:ext="edit" aspectratio="f"/>
                <v:textbox>
                  <w:txbxContent>
                    <w:p>
                      <w:pPr>
                        <w:rPr>
                          <w:sz w:val="28"/>
                          <w:szCs w:val="28"/>
                        </w:rPr>
                      </w:pPr>
                      <w:r>
                        <w:rPr>
                          <w:rFonts w:hint="eastAsia"/>
                          <w:sz w:val="28"/>
                          <w:szCs w:val="28"/>
                        </w:rPr>
                        <w:t>致：陕西秦禾建设项目管理有限公司</w:t>
                      </w:r>
                    </w:p>
                    <w:p>
                      <w:pPr>
                        <w:rPr>
                          <w:sz w:val="28"/>
                          <w:szCs w:val="28"/>
                        </w:rPr>
                      </w:pPr>
                      <w:r>
                        <w:rPr>
                          <w:rFonts w:hint="eastAsia"/>
                          <w:sz w:val="28"/>
                          <w:szCs w:val="28"/>
                        </w:rPr>
                        <w:t>采购项目编号：</w:t>
                      </w:r>
                      <w:r>
                        <w:rPr>
                          <w:sz w:val="28"/>
                          <w:szCs w:val="28"/>
                        </w:rPr>
                        <w:t xml:space="preserve">                                 </w:t>
                      </w:r>
                    </w:p>
                    <w:p>
                      <w:pPr>
                        <w:rPr>
                          <w:color w:val="FF0000"/>
                          <w:sz w:val="28"/>
                          <w:szCs w:val="28"/>
                        </w:rPr>
                      </w:pPr>
                      <w:r>
                        <w:rPr>
                          <w:rFonts w:hint="eastAsia"/>
                          <w:sz w:val="28"/>
                          <w:szCs w:val="28"/>
                        </w:rPr>
                        <w:t>采购项目名称：</w:t>
                      </w:r>
                      <w:r>
                        <w:rPr>
                          <w:sz w:val="28"/>
                          <w:szCs w:val="28"/>
                        </w:rPr>
                        <w:t xml:space="preserve"> </w:t>
                      </w:r>
                    </w:p>
                    <w:p>
                      <w:pPr>
                        <w:jc w:val="center"/>
                        <w:rPr>
                          <w:b/>
                          <w:sz w:val="44"/>
                          <w:szCs w:val="44"/>
                        </w:rPr>
                      </w:pPr>
                      <w:r>
                        <w:rPr>
                          <w:rFonts w:hint="eastAsia"/>
                          <w:b/>
                          <w:sz w:val="44"/>
                          <w:szCs w:val="44"/>
                        </w:rPr>
                        <w:t>电子版文件</w:t>
                      </w:r>
                    </w:p>
                    <w:p>
                      <w:pPr>
                        <w:jc w:val="center"/>
                        <w:rPr>
                          <w:sz w:val="28"/>
                          <w:szCs w:val="28"/>
                        </w:rPr>
                      </w:pPr>
                      <w:r>
                        <w:rPr>
                          <w:rFonts w:hint="eastAsia"/>
                          <w:sz w:val="28"/>
                          <w:szCs w:val="28"/>
                        </w:rPr>
                        <w:t>（非</w:t>
                      </w:r>
                      <w:r>
                        <w:rPr>
                          <w:rFonts w:hint="eastAsia"/>
                          <w:sz w:val="28"/>
                          <w:szCs w:val="28"/>
                          <w:lang w:eastAsia="zh-CN"/>
                        </w:rPr>
                        <w:t>磋商大会</w:t>
                      </w:r>
                      <w:r>
                        <w:rPr>
                          <w:rFonts w:hint="eastAsia"/>
                          <w:sz w:val="28"/>
                          <w:szCs w:val="28"/>
                        </w:rPr>
                        <w:t>不得启封）</w:t>
                      </w:r>
                    </w:p>
                    <w:p>
                      <w:pPr>
                        <w:jc w:val="center"/>
                        <w:rPr>
                          <w:sz w:val="28"/>
                          <w:szCs w:val="28"/>
                        </w:rPr>
                      </w:pPr>
                    </w:p>
                    <w:p>
                      <w:pPr>
                        <w:rPr>
                          <w:sz w:val="28"/>
                          <w:szCs w:val="28"/>
                        </w:rPr>
                      </w:pPr>
                      <w:r>
                        <w:rPr>
                          <w:rFonts w:hint="eastAsia"/>
                          <w:sz w:val="28"/>
                          <w:szCs w:val="28"/>
                          <w:lang w:eastAsia="zh-CN"/>
                        </w:rPr>
                        <w:t>供应商</w:t>
                      </w:r>
                      <w:r>
                        <w:rPr>
                          <w:rFonts w:hint="eastAsia"/>
                          <w:sz w:val="28"/>
                          <w:szCs w:val="28"/>
                        </w:rPr>
                        <w:t>名称：（公章）</w:t>
                      </w:r>
                    </w:p>
                    <w:p>
                      <w:pPr>
                        <w:rPr>
                          <w:sz w:val="28"/>
                          <w:szCs w:val="28"/>
                        </w:rPr>
                      </w:pPr>
                      <w:r>
                        <w:rPr>
                          <w:rFonts w:hint="eastAsia"/>
                          <w:sz w:val="28"/>
                          <w:szCs w:val="28"/>
                        </w:rPr>
                        <w:t>封袋内容：电子版文件（</w:t>
                      </w:r>
                      <w:r>
                        <w:rPr>
                          <w:rFonts w:ascii="宋体" w:hAnsi="宋体"/>
                          <w:sz w:val="28"/>
                          <w:szCs w:val="28"/>
                        </w:rPr>
                        <w:t>U</w:t>
                      </w:r>
                      <w:r>
                        <w:rPr>
                          <w:rFonts w:hint="eastAsia"/>
                          <w:sz w:val="28"/>
                          <w:szCs w:val="28"/>
                        </w:rPr>
                        <w:t>盘）</w:t>
                      </w:r>
                    </w:p>
                  </w:txbxContent>
                </v:textbox>
              </v:shape>
            </w:pict>
          </mc:Fallback>
        </mc:AlternateContent>
      </w:r>
    </w:p>
    <w:p>
      <w:pPr>
        <w:rPr>
          <w:rFonts w:ascii="宋体" w:cs="宋体"/>
        </w:rPr>
      </w:pPr>
    </w:p>
    <w:p>
      <w:pPr>
        <w:spacing w:line="360" w:lineRule="atLeast"/>
        <w:rPr>
          <w:rFonts w:ascii="宋体" w:cs="宋体"/>
          <w:b/>
          <w:sz w:val="24"/>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spacing w:line="440" w:lineRule="exact"/>
        <w:rPr>
          <w:rFonts w:ascii="宋体" w:cs="宋体"/>
        </w:rPr>
      </w:pPr>
    </w:p>
    <w:p>
      <w:pPr>
        <w:spacing w:line="440" w:lineRule="exact"/>
        <w:jc w:val="center"/>
        <w:rPr>
          <w:rFonts w:ascii="宋体" w:cs="宋体"/>
        </w:rPr>
      </w:pPr>
    </w:p>
    <w:p>
      <w:pPr>
        <w:spacing w:line="440" w:lineRule="exact"/>
        <w:jc w:val="center"/>
        <w:rPr>
          <w:rFonts w:ascii="宋体" w:cs="宋体"/>
        </w:rPr>
      </w:pPr>
    </w:p>
    <w:p>
      <w:pPr>
        <w:spacing w:line="440" w:lineRule="exact"/>
        <w:jc w:val="center"/>
        <w:rPr>
          <w:rFonts w:ascii="宋体" w:cs="宋体"/>
        </w:rPr>
      </w:pPr>
    </w:p>
    <w:p>
      <w:pPr>
        <w:spacing w:line="440" w:lineRule="exact"/>
        <w:jc w:val="center"/>
        <w:rPr>
          <w:rFonts w:ascii="宋体" w:cs="宋体"/>
        </w:rPr>
      </w:pPr>
    </w:p>
    <w:p>
      <w:pPr>
        <w:spacing w:line="440" w:lineRule="exact"/>
        <w:jc w:val="center"/>
        <w:rPr>
          <w:rFonts w:ascii="宋体" w:cs="宋体"/>
        </w:rPr>
      </w:pPr>
    </w:p>
    <w:p>
      <w:pPr>
        <w:spacing w:line="440" w:lineRule="exact"/>
        <w:jc w:val="center"/>
        <w:rPr>
          <w:rFonts w:ascii="宋体" w:cs="宋体"/>
          <w:sz w:val="32"/>
          <w:szCs w:val="32"/>
        </w:rPr>
      </w:pPr>
    </w:p>
    <w:p>
      <w:pPr>
        <w:spacing w:line="440" w:lineRule="exact"/>
        <w:jc w:val="center"/>
        <w:rPr>
          <w:rFonts w:ascii="宋体" w:cs="宋体"/>
          <w:sz w:val="32"/>
          <w:szCs w:val="32"/>
        </w:rPr>
      </w:pPr>
    </w:p>
    <w:p>
      <w:pPr>
        <w:spacing w:line="440" w:lineRule="exact"/>
        <w:jc w:val="center"/>
        <w:rPr>
          <w:rFonts w:ascii="宋体" w:cs="宋体"/>
          <w:sz w:val="32"/>
          <w:szCs w:val="32"/>
        </w:rPr>
      </w:pPr>
    </w:p>
    <w:p>
      <w:pPr>
        <w:rPr>
          <w:rFonts w:ascii="宋体" w:cs="宋体"/>
          <w:b/>
          <w:sz w:val="24"/>
        </w:rPr>
      </w:pPr>
    </w:p>
    <w:sectPr>
      <w:footerReference r:id="rId13" w:type="default"/>
      <w:pgSz w:w="11906" w:h="16838"/>
      <w:pgMar w:top="1417" w:right="1134" w:bottom="1417"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3085"/>
        <w:tab w:val="center" w:pos="45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陕西秦禾建设项目管理有限公司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OiSLyMcBAACZAwAADgAAAAAAAAABACAAAAAeAQAAZHJzL2Uyb0RvYy54&#10;bWxQSwUGAAAAAAYABgBZAQAAVwU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陕西秦禾建设项目管理有限公司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CPP/IAQAAmQMAAA4AAAAAAAAAAQAgAAAAHgEAAGRycy9lMm9Eb2Mu&#10;eG1sUEsFBgAAAAAGAAYAWQEAAFg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v:textbox>
            </v:shape>
          </w:pict>
        </mc:Fallback>
      </mc:AlternateContent>
    </w:r>
    <w:r>
      <w:rPr>
        <w:rFonts w:hint="eastAsia"/>
      </w:rPr>
      <w:t>陕西秦禾建设项目管理有限公司</w: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4"/>
                          </w:pPr>
                        </w:p>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HhoS99ABAACkAwAADgAAAAAAAAABACAAAAAeAQAAZHJz&#10;L2Uyb0RvYy54bWxQSwUGAAAAAAYABgBZAQAAYAUAAAAA&#10;">
              <v:fill on="f" focussize="0,0"/>
              <v:stroke on="f"/>
              <v:imagedata o:title=""/>
              <o:lock v:ext="edit" aspectratio="f"/>
              <v:textbox inset="0mm,0mm,0mm,0mm" style="mso-fit-shape-to-text:t;">
                <w:txbxContent>
                  <w:p>
                    <w:pPr>
                      <w:pStyle w:val="14"/>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jc w:val="left"/>
      <w:rPr>
        <w:rFonts w:hint="eastAsia" w:ascii="Times New Roman" w:hAnsi="Times New Roman" w:cs="Times New Roman"/>
        <w:b w:val="0"/>
        <w:bCs w:val="0"/>
        <w:sz w:val="18"/>
        <w:szCs w:val="18"/>
        <w:lang w:eastAsia="zh-CN"/>
      </w:rPr>
    </w:pPr>
  </w:p>
  <w:p>
    <w:pPr>
      <w:pBdr>
        <w:bottom w:val="double" w:color="auto" w:sz="8" w:space="0"/>
      </w:pBdr>
      <w:jc w:val="left"/>
      <w:rPr>
        <w:b w:val="0"/>
        <w:bCs w:val="0"/>
        <w:sz w:val="18"/>
        <w:szCs w:val="18"/>
        <w:u w:val="single"/>
      </w:rPr>
    </w:pPr>
    <w:r>
      <w:rPr>
        <w:rFonts w:hint="eastAsia" w:ascii="Times New Roman" w:hAnsi="Times New Roman" w:cs="Times New Roman"/>
        <w:b w:val="0"/>
        <w:bCs w:val="0"/>
        <w:sz w:val="18"/>
        <w:szCs w:val="18"/>
        <w:lang w:eastAsia="zh-CN"/>
      </w:rPr>
      <w:t>大明宫遗址区工会活动拍摄及制作服务</w:t>
    </w:r>
    <w:r>
      <w:rPr>
        <w:rFonts w:hint="eastAsia" w:ascii="Times New Roman" w:hAnsi="Times New Roman" w:cs="Times New Roman"/>
        <w:b w:val="0"/>
        <w:bCs w:val="0"/>
        <w:sz w:val="18"/>
        <w:szCs w:val="18"/>
        <w:lang w:val="en-US" w:eastAsia="zh-CN"/>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left"/>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C1373"/>
    <w:multiLevelType w:val="singleLevel"/>
    <w:tmpl w:val="983C1373"/>
    <w:lvl w:ilvl="0" w:tentative="0">
      <w:start w:val="1"/>
      <w:numFmt w:val="decimal"/>
      <w:suff w:val="nothing"/>
      <w:lvlText w:val="（%1）"/>
      <w:lvlJc w:val="left"/>
      <w:rPr>
        <w:rFonts w:cs="Times New Roman"/>
      </w:rPr>
    </w:lvl>
  </w:abstractNum>
  <w:abstractNum w:abstractNumId="1">
    <w:nsid w:val="F4B05303"/>
    <w:multiLevelType w:val="singleLevel"/>
    <w:tmpl w:val="F4B05303"/>
    <w:lvl w:ilvl="0" w:tentative="0">
      <w:start w:val="5"/>
      <w:numFmt w:val="chineseCounting"/>
      <w:suff w:val="space"/>
      <w:lvlText w:val="第%1章"/>
      <w:lvlJc w:val="left"/>
      <w:rPr>
        <w:rFonts w:hint="eastAsia"/>
      </w:rPr>
    </w:lvl>
  </w:abstractNum>
  <w:abstractNum w:abstractNumId="2">
    <w:nsid w:val="00000001"/>
    <w:multiLevelType w:val="singleLevel"/>
    <w:tmpl w:val="00000001"/>
    <w:lvl w:ilvl="0" w:tentative="0">
      <w:start w:val="3"/>
      <w:numFmt w:val="decimal"/>
      <w:suff w:val="nothing"/>
      <w:lvlText w:val="%1、"/>
      <w:lvlJc w:val="left"/>
      <w:rPr>
        <w:rFonts w:cs="Times New Roman"/>
      </w:rPr>
    </w:lvl>
  </w:abstractNum>
  <w:abstractNum w:abstractNumId="3">
    <w:nsid w:val="59DDDEAC"/>
    <w:multiLevelType w:val="singleLevel"/>
    <w:tmpl w:val="59DDDEAC"/>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650B0"/>
    <w:rsid w:val="000031A6"/>
    <w:rsid w:val="00014189"/>
    <w:rsid w:val="0002149C"/>
    <w:rsid w:val="000223CC"/>
    <w:rsid w:val="00023797"/>
    <w:rsid w:val="000315E3"/>
    <w:rsid w:val="0004093B"/>
    <w:rsid w:val="0004262B"/>
    <w:rsid w:val="00060F68"/>
    <w:rsid w:val="000807B9"/>
    <w:rsid w:val="00080E96"/>
    <w:rsid w:val="00085822"/>
    <w:rsid w:val="0009065B"/>
    <w:rsid w:val="00091388"/>
    <w:rsid w:val="00091FF7"/>
    <w:rsid w:val="000A783E"/>
    <w:rsid w:val="000B2641"/>
    <w:rsid w:val="000B6738"/>
    <w:rsid w:val="000C2D0B"/>
    <w:rsid w:val="000C5A56"/>
    <w:rsid w:val="000C6DEA"/>
    <w:rsid w:val="000D6EC7"/>
    <w:rsid w:val="000D7057"/>
    <w:rsid w:val="000F3981"/>
    <w:rsid w:val="00103F5E"/>
    <w:rsid w:val="001054B9"/>
    <w:rsid w:val="00114855"/>
    <w:rsid w:val="0011644D"/>
    <w:rsid w:val="0012075A"/>
    <w:rsid w:val="00123836"/>
    <w:rsid w:val="00134C9B"/>
    <w:rsid w:val="00135B2C"/>
    <w:rsid w:val="00145F4F"/>
    <w:rsid w:val="001467EE"/>
    <w:rsid w:val="001503C9"/>
    <w:rsid w:val="001541C4"/>
    <w:rsid w:val="00154590"/>
    <w:rsid w:val="00154DF9"/>
    <w:rsid w:val="00166683"/>
    <w:rsid w:val="00195CA2"/>
    <w:rsid w:val="00196ED1"/>
    <w:rsid w:val="001A59F2"/>
    <w:rsid w:val="001B3045"/>
    <w:rsid w:val="001B4287"/>
    <w:rsid w:val="001B4B82"/>
    <w:rsid w:val="001B755A"/>
    <w:rsid w:val="001C56C7"/>
    <w:rsid w:val="001D1837"/>
    <w:rsid w:val="001D63FB"/>
    <w:rsid w:val="001D705D"/>
    <w:rsid w:val="001D7C8D"/>
    <w:rsid w:val="001F2EA5"/>
    <w:rsid w:val="001F5AC0"/>
    <w:rsid w:val="00201097"/>
    <w:rsid w:val="002016E2"/>
    <w:rsid w:val="00203D3F"/>
    <w:rsid w:val="00207CCA"/>
    <w:rsid w:val="0021042F"/>
    <w:rsid w:val="00214ACA"/>
    <w:rsid w:val="0022063A"/>
    <w:rsid w:val="00223D01"/>
    <w:rsid w:val="0023774F"/>
    <w:rsid w:val="002508B9"/>
    <w:rsid w:val="00262839"/>
    <w:rsid w:val="00265C72"/>
    <w:rsid w:val="002738E3"/>
    <w:rsid w:val="00277D42"/>
    <w:rsid w:val="0028438D"/>
    <w:rsid w:val="00297470"/>
    <w:rsid w:val="00297F30"/>
    <w:rsid w:val="002C1340"/>
    <w:rsid w:val="002C24B2"/>
    <w:rsid w:val="002C43B0"/>
    <w:rsid w:val="002C7012"/>
    <w:rsid w:val="002C7BBC"/>
    <w:rsid w:val="002E1D00"/>
    <w:rsid w:val="002E6650"/>
    <w:rsid w:val="002F1919"/>
    <w:rsid w:val="002F206B"/>
    <w:rsid w:val="002F42B7"/>
    <w:rsid w:val="0030419A"/>
    <w:rsid w:val="00305155"/>
    <w:rsid w:val="0031192F"/>
    <w:rsid w:val="00325305"/>
    <w:rsid w:val="0032667E"/>
    <w:rsid w:val="0033160C"/>
    <w:rsid w:val="003411BE"/>
    <w:rsid w:val="003455A4"/>
    <w:rsid w:val="003470CF"/>
    <w:rsid w:val="0035282B"/>
    <w:rsid w:val="00357461"/>
    <w:rsid w:val="00374F89"/>
    <w:rsid w:val="003767DF"/>
    <w:rsid w:val="003938CD"/>
    <w:rsid w:val="003C314A"/>
    <w:rsid w:val="003F1681"/>
    <w:rsid w:val="003F5BC2"/>
    <w:rsid w:val="003F7005"/>
    <w:rsid w:val="00401D54"/>
    <w:rsid w:val="00410215"/>
    <w:rsid w:val="00416FB6"/>
    <w:rsid w:val="004219DC"/>
    <w:rsid w:val="004232E5"/>
    <w:rsid w:val="0043563E"/>
    <w:rsid w:val="00435E95"/>
    <w:rsid w:val="00443D9F"/>
    <w:rsid w:val="00446EA1"/>
    <w:rsid w:val="00452EE7"/>
    <w:rsid w:val="004537D8"/>
    <w:rsid w:val="00460243"/>
    <w:rsid w:val="004637BF"/>
    <w:rsid w:val="004660BC"/>
    <w:rsid w:val="00467C16"/>
    <w:rsid w:val="00476656"/>
    <w:rsid w:val="00481103"/>
    <w:rsid w:val="004836B1"/>
    <w:rsid w:val="00487027"/>
    <w:rsid w:val="00495F97"/>
    <w:rsid w:val="004A06CE"/>
    <w:rsid w:val="004D0288"/>
    <w:rsid w:val="004D760A"/>
    <w:rsid w:val="004E2A53"/>
    <w:rsid w:val="004F1C7D"/>
    <w:rsid w:val="004F306E"/>
    <w:rsid w:val="004F34CE"/>
    <w:rsid w:val="004F6F24"/>
    <w:rsid w:val="004F7017"/>
    <w:rsid w:val="005119BA"/>
    <w:rsid w:val="0051369C"/>
    <w:rsid w:val="00516E97"/>
    <w:rsid w:val="005210E2"/>
    <w:rsid w:val="00521D79"/>
    <w:rsid w:val="005251B6"/>
    <w:rsid w:val="0052706B"/>
    <w:rsid w:val="005322D1"/>
    <w:rsid w:val="00537223"/>
    <w:rsid w:val="00545517"/>
    <w:rsid w:val="00545DFA"/>
    <w:rsid w:val="0055596E"/>
    <w:rsid w:val="005852A4"/>
    <w:rsid w:val="00586198"/>
    <w:rsid w:val="00593483"/>
    <w:rsid w:val="005A4B09"/>
    <w:rsid w:val="005A4D5F"/>
    <w:rsid w:val="005C386B"/>
    <w:rsid w:val="005C4801"/>
    <w:rsid w:val="005D174E"/>
    <w:rsid w:val="005D25B2"/>
    <w:rsid w:val="005F346D"/>
    <w:rsid w:val="005F68BD"/>
    <w:rsid w:val="005F7B8A"/>
    <w:rsid w:val="00615A43"/>
    <w:rsid w:val="0062006B"/>
    <w:rsid w:val="00620D8F"/>
    <w:rsid w:val="006425F3"/>
    <w:rsid w:val="0065005B"/>
    <w:rsid w:val="00653275"/>
    <w:rsid w:val="006710DF"/>
    <w:rsid w:val="006859DE"/>
    <w:rsid w:val="00691760"/>
    <w:rsid w:val="00697D9E"/>
    <w:rsid w:val="006A00F5"/>
    <w:rsid w:val="006A3F6B"/>
    <w:rsid w:val="006B3523"/>
    <w:rsid w:val="006D30FE"/>
    <w:rsid w:val="006D457E"/>
    <w:rsid w:val="006E19DA"/>
    <w:rsid w:val="006E4E41"/>
    <w:rsid w:val="006F2B68"/>
    <w:rsid w:val="007013C2"/>
    <w:rsid w:val="00741B50"/>
    <w:rsid w:val="0075430B"/>
    <w:rsid w:val="007721E0"/>
    <w:rsid w:val="00783BF6"/>
    <w:rsid w:val="00783E97"/>
    <w:rsid w:val="007A228F"/>
    <w:rsid w:val="007A3547"/>
    <w:rsid w:val="007A7CB8"/>
    <w:rsid w:val="007B45A8"/>
    <w:rsid w:val="007B4969"/>
    <w:rsid w:val="007C0846"/>
    <w:rsid w:val="007C250B"/>
    <w:rsid w:val="007C6390"/>
    <w:rsid w:val="007C69BE"/>
    <w:rsid w:val="007D7E72"/>
    <w:rsid w:val="007E6C51"/>
    <w:rsid w:val="00813DD2"/>
    <w:rsid w:val="00817172"/>
    <w:rsid w:val="00825475"/>
    <w:rsid w:val="00835052"/>
    <w:rsid w:val="00843902"/>
    <w:rsid w:val="00843969"/>
    <w:rsid w:val="0085684A"/>
    <w:rsid w:val="0086251C"/>
    <w:rsid w:val="00867B59"/>
    <w:rsid w:val="008917D4"/>
    <w:rsid w:val="00896C4C"/>
    <w:rsid w:val="008A24C4"/>
    <w:rsid w:val="008D2E35"/>
    <w:rsid w:val="008D3F10"/>
    <w:rsid w:val="008E38D2"/>
    <w:rsid w:val="008E4A41"/>
    <w:rsid w:val="00923EDE"/>
    <w:rsid w:val="00931746"/>
    <w:rsid w:val="00933229"/>
    <w:rsid w:val="00935CCB"/>
    <w:rsid w:val="00941492"/>
    <w:rsid w:val="009504F3"/>
    <w:rsid w:val="00952BED"/>
    <w:rsid w:val="009610F2"/>
    <w:rsid w:val="0097283D"/>
    <w:rsid w:val="00977F76"/>
    <w:rsid w:val="00991D1E"/>
    <w:rsid w:val="009A0BE7"/>
    <w:rsid w:val="009B00D1"/>
    <w:rsid w:val="009B4FCD"/>
    <w:rsid w:val="009D24A0"/>
    <w:rsid w:val="009E7F3E"/>
    <w:rsid w:val="00A072D1"/>
    <w:rsid w:val="00A10C02"/>
    <w:rsid w:val="00A125CE"/>
    <w:rsid w:val="00A26118"/>
    <w:rsid w:val="00A435B5"/>
    <w:rsid w:val="00A50D64"/>
    <w:rsid w:val="00A5556E"/>
    <w:rsid w:val="00A622C2"/>
    <w:rsid w:val="00A777DD"/>
    <w:rsid w:val="00A8444E"/>
    <w:rsid w:val="00A940D0"/>
    <w:rsid w:val="00AB3286"/>
    <w:rsid w:val="00AB44F9"/>
    <w:rsid w:val="00AC7E46"/>
    <w:rsid w:val="00AD459E"/>
    <w:rsid w:val="00AD4EB5"/>
    <w:rsid w:val="00AE0299"/>
    <w:rsid w:val="00AE4D17"/>
    <w:rsid w:val="00AF4FA7"/>
    <w:rsid w:val="00AF780B"/>
    <w:rsid w:val="00B02014"/>
    <w:rsid w:val="00B20D2F"/>
    <w:rsid w:val="00B23554"/>
    <w:rsid w:val="00B27598"/>
    <w:rsid w:val="00B30000"/>
    <w:rsid w:val="00B331B0"/>
    <w:rsid w:val="00B45B96"/>
    <w:rsid w:val="00B6090C"/>
    <w:rsid w:val="00B70C7B"/>
    <w:rsid w:val="00B71FFA"/>
    <w:rsid w:val="00B725B5"/>
    <w:rsid w:val="00B84C00"/>
    <w:rsid w:val="00B949EE"/>
    <w:rsid w:val="00BA43C5"/>
    <w:rsid w:val="00BA48B3"/>
    <w:rsid w:val="00BA5090"/>
    <w:rsid w:val="00BA78E7"/>
    <w:rsid w:val="00BA7A91"/>
    <w:rsid w:val="00BC0BDB"/>
    <w:rsid w:val="00BC4416"/>
    <w:rsid w:val="00BC75A4"/>
    <w:rsid w:val="00BE0D64"/>
    <w:rsid w:val="00C00112"/>
    <w:rsid w:val="00C04023"/>
    <w:rsid w:val="00C12C17"/>
    <w:rsid w:val="00C32D36"/>
    <w:rsid w:val="00C36A8E"/>
    <w:rsid w:val="00C37397"/>
    <w:rsid w:val="00C47C69"/>
    <w:rsid w:val="00C65E74"/>
    <w:rsid w:val="00C72BCE"/>
    <w:rsid w:val="00C7653D"/>
    <w:rsid w:val="00C77ED4"/>
    <w:rsid w:val="00C8126C"/>
    <w:rsid w:val="00CA1B3E"/>
    <w:rsid w:val="00CA41FF"/>
    <w:rsid w:val="00CB3DFA"/>
    <w:rsid w:val="00CB747D"/>
    <w:rsid w:val="00CD2951"/>
    <w:rsid w:val="00CD6754"/>
    <w:rsid w:val="00CD6D5F"/>
    <w:rsid w:val="00CE0021"/>
    <w:rsid w:val="00CF039B"/>
    <w:rsid w:val="00CF21A7"/>
    <w:rsid w:val="00CF56CC"/>
    <w:rsid w:val="00D11F45"/>
    <w:rsid w:val="00D1729F"/>
    <w:rsid w:val="00D20F61"/>
    <w:rsid w:val="00D27341"/>
    <w:rsid w:val="00D3196C"/>
    <w:rsid w:val="00D32F6C"/>
    <w:rsid w:val="00D35EB8"/>
    <w:rsid w:val="00D52EB1"/>
    <w:rsid w:val="00D5665C"/>
    <w:rsid w:val="00D60B55"/>
    <w:rsid w:val="00D71384"/>
    <w:rsid w:val="00D71D56"/>
    <w:rsid w:val="00D72EDF"/>
    <w:rsid w:val="00D802CE"/>
    <w:rsid w:val="00D81B48"/>
    <w:rsid w:val="00D82CF6"/>
    <w:rsid w:val="00DB6EE6"/>
    <w:rsid w:val="00DC1D68"/>
    <w:rsid w:val="00DC3101"/>
    <w:rsid w:val="00DD046B"/>
    <w:rsid w:val="00DF6D23"/>
    <w:rsid w:val="00E14A4B"/>
    <w:rsid w:val="00E25A65"/>
    <w:rsid w:val="00E37B1E"/>
    <w:rsid w:val="00E4070A"/>
    <w:rsid w:val="00E42997"/>
    <w:rsid w:val="00E47CE6"/>
    <w:rsid w:val="00E51460"/>
    <w:rsid w:val="00E555A2"/>
    <w:rsid w:val="00E66014"/>
    <w:rsid w:val="00E8087B"/>
    <w:rsid w:val="00EA20BD"/>
    <w:rsid w:val="00EA2231"/>
    <w:rsid w:val="00EA4D91"/>
    <w:rsid w:val="00EB209A"/>
    <w:rsid w:val="00EB3686"/>
    <w:rsid w:val="00EC5576"/>
    <w:rsid w:val="00EC6D83"/>
    <w:rsid w:val="00EC7AC3"/>
    <w:rsid w:val="00ED34AD"/>
    <w:rsid w:val="00ED4658"/>
    <w:rsid w:val="00EF5EC5"/>
    <w:rsid w:val="00F02E17"/>
    <w:rsid w:val="00F03BAC"/>
    <w:rsid w:val="00F06DAC"/>
    <w:rsid w:val="00F11E08"/>
    <w:rsid w:val="00F21CDD"/>
    <w:rsid w:val="00F26E51"/>
    <w:rsid w:val="00F321FD"/>
    <w:rsid w:val="00F36511"/>
    <w:rsid w:val="00F659CD"/>
    <w:rsid w:val="00F90527"/>
    <w:rsid w:val="00F919B4"/>
    <w:rsid w:val="00F92404"/>
    <w:rsid w:val="00F94175"/>
    <w:rsid w:val="00FC44E3"/>
    <w:rsid w:val="00FC7A6D"/>
    <w:rsid w:val="00FF7B7E"/>
    <w:rsid w:val="012370A4"/>
    <w:rsid w:val="014F1021"/>
    <w:rsid w:val="018D0E3C"/>
    <w:rsid w:val="02F557B1"/>
    <w:rsid w:val="033452A3"/>
    <w:rsid w:val="035F1DF8"/>
    <w:rsid w:val="03AA3BFF"/>
    <w:rsid w:val="03AB0869"/>
    <w:rsid w:val="0479608C"/>
    <w:rsid w:val="05767B13"/>
    <w:rsid w:val="074D657D"/>
    <w:rsid w:val="07971CFC"/>
    <w:rsid w:val="090416EC"/>
    <w:rsid w:val="09681CBC"/>
    <w:rsid w:val="098C247A"/>
    <w:rsid w:val="09FC0BCF"/>
    <w:rsid w:val="0A5966A6"/>
    <w:rsid w:val="0B2522C2"/>
    <w:rsid w:val="0B8D733B"/>
    <w:rsid w:val="0C123ED4"/>
    <w:rsid w:val="0C23499C"/>
    <w:rsid w:val="0DAE1BF3"/>
    <w:rsid w:val="0DBA09EE"/>
    <w:rsid w:val="0E7A56B6"/>
    <w:rsid w:val="10EA560D"/>
    <w:rsid w:val="118C7006"/>
    <w:rsid w:val="11EB262B"/>
    <w:rsid w:val="12585309"/>
    <w:rsid w:val="133C3B55"/>
    <w:rsid w:val="1389077B"/>
    <w:rsid w:val="1529439A"/>
    <w:rsid w:val="15993E40"/>
    <w:rsid w:val="185C1258"/>
    <w:rsid w:val="186F1B5E"/>
    <w:rsid w:val="18826CF2"/>
    <w:rsid w:val="18C61A48"/>
    <w:rsid w:val="198268D4"/>
    <w:rsid w:val="1A0C4D6D"/>
    <w:rsid w:val="1AB071DA"/>
    <w:rsid w:val="1B643116"/>
    <w:rsid w:val="1BD03B73"/>
    <w:rsid w:val="1DA05D5E"/>
    <w:rsid w:val="1EEF3E13"/>
    <w:rsid w:val="1FBD053A"/>
    <w:rsid w:val="2251521B"/>
    <w:rsid w:val="2323564C"/>
    <w:rsid w:val="246611E9"/>
    <w:rsid w:val="25CC34A9"/>
    <w:rsid w:val="25DB0D89"/>
    <w:rsid w:val="264B3131"/>
    <w:rsid w:val="26A42A94"/>
    <w:rsid w:val="26F3043C"/>
    <w:rsid w:val="272900E0"/>
    <w:rsid w:val="27B63D5E"/>
    <w:rsid w:val="27C25F6E"/>
    <w:rsid w:val="28A13AC6"/>
    <w:rsid w:val="29C801DB"/>
    <w:rsid w:val="2A1F1A14"/>
    <w:rsid w:val="2A5358C2"/>
    <w:rsid w:val="2AB82772"/>
    <w:rsid w:val="2B9F2234"/>
    <w:rsid w:val="2BF06D08"/>
    <w:rsid w:val="2C0E08D4"/>
    <w:rsid w:val="2C3E65D5"/>
    <w:rsid w:val="2CCB3FAA"/>
    <w:rsid w:val="2CD33599"/>
    <w:rsid w:val="2CEA0124"/>
    <w:rsid w:val="2D457BD2"/>
    <w:rsid w:val="2FD34E40"/>
    <w:rsid w:val="304414E8"/>
    <w:rsid w:val="30B02345"/>
    <w:rsid w:val="31564676"/>
    <w:rsid w:val="31587E8A"/>
    <w:rsid w:val="319276B1"/>
    <w:rsid w:val="31DE37F2"/>
    <w:rsid w:val="34EA529D"/>
    <w:rsid w:val="353937BB"/>
    <w:rsid w:val="35E11B12"/>
    <w:rsid w:val="3652453B"/>
    <w:rsid w:val="36BE41F0"/>
    <w:rsid w:val="373F7F9D"/>
    <w:rsid w:val="37CD32BB"/>
    <w:rsid w:val="37CE1B0A"/>
    <w:rsid w:val="381A2DA1"/>
    <w:rsid w:val="38410F05"/>
    <w:rsid w:val="39BC45DD"/>
    <w:rsid w:val="3A322567"/>
    <w:rsid w:val="3A6512D4"/>
    <w:rsid w:val="3B432C77"/>
    <w:rsid w:val="3C7070BE"/>
    <w:rsid w:val="3C957C05"/>
    <w:rsid w:val="3CD92FB8"/>
    <w:rsid w:val="3E6B4178"/>
    <w:rsid w:val="3EC51842"/>
    <w:rsid w:val="3F880095"/>
    <w:rsid w:val="3FA64496"/>
    <w:rsid w:val="401D4CCD"/>
    <w:rsid w:val="404F72D5"/>
    <w:rsid w:val="40A24C7E"/>
    <w:rsid w:val="40D169BF"/>
    <w:rsid w:val="418739DF"/>
    <w:rsid w:val="41994975"/>
    <w:rsid w:val="42A1380B"/>
    <w:rsid w:val="42E1149F"/>
    <w:rsid w:val="43EE7382"/>
    <w:rsid w:val="446C0C41"/>
    <w:rsid w:val="447544D7"/>
    <w:rsid w:val="44A74CCB"/>
    <w:rsid w:val="44DD1EA8"/>
    <w:rsid w:val="452D09A1"/>
    <w:rsid w:val="458A6840"/>
    <w:rsid w:val="45A9243F"/>
    <w:rsid w:val="464B01C2"/>
    <w:rsid w:val="47A646B8"/>
    <w:rsid w:val="47C51B43"/>
    <w:rsid w:val="48856D78"/>
    <w:rsid w:val="489D091B"/>
    <w:rsid w:val="49573E15"/>
    <w:rsid w:val="497B4F0B"/>
    <w:rsid w:val="49A97F4E"/>
    <w:rsid w:val="4A871835"/>
    <w:rsid w:val="4A8F413F"/>
    <w:rsid w:val="4AC86F15"/>
    <w:rsid w:val="4C3776B2"/>
    <w:rsid w:val="4CB35E8E"/>
    <w:rsid w:val="4CB60205"/>
    <w:rsid w:val="4D2A28D7"/>
    <w:rsid w:val="4D7E6624"/>
    <w:rsid w:val="4D850EF7"/>
    <w:rsid w:val="4D94728B"/>
    <w:rsid w:val="4D9650B0"/>
    <w:rsid w:val="4E1E030E"/>
    <w:rsid w:val="4EE47847"/>
    <w:rsid w:val="4F2D59AD"/>
    <w:rsid w:val="4F9F7D3F"/>
    <w:rsid w:val="4FDC3D3C"/>
    <w:rsid w:val="4FEB1E29"/>
    <w:rsid w:val="50263E1D"/>
    <w:rsid w:val="50CF47B6"/>
    <w:rsid w:val="517D2170"/>
    <w:rsid w:val="52536895"/>
    <w:rsid w:val="5271338B"/>
    <w:rsid w:val="538458F3"/>
    <w:rsid w:val="54BE7813"/>
    <w:rsid w:val="571D0F2B"/>
    <w:rsid w:val="59FD464F"/>
    <w:rsid w:val="5A7106CC"/>
    <w:rsid w:val="5B0A069C"/>
    <w:rsid w:val="5C1924EE"/>
    <w:rsid w:val="5D825DAE"/>
    <w:rsid w:val="5D954A4B"/>
    <w:rsid w:val="5DD04006"/>
    <w:rsid w:val="5F6D584E"/>
    <w:rsid w:val="606300B7"/>
    <w:rsid w:val="61E13041"/>
    <w:rsid w:val="64C31D78"/>
    <w:rsid w:val="668734D3"/>
    <w:rsid w:val="67554547"/>
    <w:rsid w:val="6959254C"/>
    <w:rsid w:val="69E552A1"/>
    <w:rsid w:val="6A3403F6"/>
    <w:rsid w:val="6B081935"/>
    <w:rsid w:val="6BB85AD8"/>
    <w:rsid w:val="6BC3491E"/>
    <w:rsid w:val="6C5C2005"/>
    <w:rsid w:val="6C753990"/>
    <w:rsid w:val="6DC81A24"/>
    <w:rsid w:val="6E846A70"/>
    <w:rsid w:val="6F65726E"/>
    <w:rsid w:val="70824FC5"/>
    <w:rsid w:val="71153310"/>
    <w:rsid w:val="711D03A0"/>
    <w:rsid w:val="71630BBD"/>
    <w:rsid w:val="72ED4F53"/>
    <w:rsid w:val="734B1224"/>
    <w:rsid w:val="73570DFE"/>
    <w:rsid w:val="73672D11"/>
    <w:rsid w:val="74177171"/>
    <w:rsid w:val="749E547A"/>
    <w:rsid w:val="754C6419"/>
    <w:rsid w:val="758C1A6D"/>
    <w:rsid w:val="75F82538"/>
    <w:rsid w:val="775E4876"/>
    <w:rsid w:val="780E19A1"/>
    <w:rsid w:val="78976CE0"/>
    <w:rsid w:val="7A2F1C02"/>
    <w:rsid w:val="7A3D4FE8"/>
    <w:rsid w:val="7A7445EE"/>
    <w:rsid w:val="7ABC24E6"/>
    <w:rsid w:val="7B475C54"/>
    <w:rsid w:val="7BC82BB0"/>
    <w:rsid w:val="7D21145B"/>
    <w:rsid w:val="7D727F23"/>
    <w:rsid w:val="7DF62F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25"/>
    <w:qFormat/>
    <w:uiPriority w:val="99"/>
    <w:pPr>
      <w:keepNext/>
      <w:keepLines/>
      <w:spacing w:before="120" w:after="120" w:line="360" w:lineRule="auto"/>
      <w:jc w:val="center"/>
      <w:outlineLvl w:val="0"/>
    </w:pPr>
    <w:rPr>
      <w:b/>
      <w:bCs/>
      <w:kern w:val="44"/>
      <w:sz w:val="30"/>
      <w:szCs w:val="44"/>
    </w:rPr>
  </w:style>
  <w:style w:type="paragraph" w:styleId="4">
    <w:name w:val="heading 2"/>
    <w:basedOn w:val="1"/>
    <w:next w:val="1"/>
    <w:link w:val="26"/>
    <w:qFormat/>
    <w:uiPriority w:val="99"/>
    <w:pPr>
      <w:keepNext/>
      <w:keepLines/>
      <w:spacing w:before="120" w:after="120" w:line="360" w:lineRule="auto"/>
      <w:jc w:val="center"/>
      <w:outlineLvl w:val="1"/>
    </w:pPr>
    <w:rPr>
      <w:rFonts w:ascii="Arial" w:hAnsi="Arial"/>
      <w:b/>
      <w:bCs/>
      <w:sz w:val="28"/>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7"/>
    <w:qFormat/>
    <w:uiPriority w:val="99"/>
    <w:rPr>
      <w:color w:val="993300"/>
      <w:sz w:val="24"/>
    </w:rPr>
  </w:style>
  <w:style w:type="paragraph" w:styleId="5">
    <w:name w:val="Normal Indent"/>
    <w:basedOn w:val="1"/>
    <w:link w:val="48"/>
    <w:qFormat/>
    <w:uiPriority w:val="99"/>
    <w:pPr>
      <w:autoSpaceDE w:val="0"/>
      <w:autoSpaceDN w:val="0"/>
      <w:adjustRightInd w:val="0"/>
      <w:spacing w:line="640" w:lineRule="exact"/>
      <w:ind w:firstLine="585"/>
    </w:pPr>
  </w:style>
  <w:style w:type="paragraph" w:styleId="6">
    <w:name w:val="Document Map"/>
    <w:basedOn w:val="2"/>
    <w:qFormat/>
    <w:uiPriority w:val="0"/>
    <w:pPr>
      <w:spacing w:after="0" w:line="500" w:lineRule="exact"/>
    </w:pPr>
    <w:rPr>
      <w:rFonts w:ascii="宋体" w:hAnsi="宋体"/>
      <w:bCs/>
      <w:color w:val="000000"/>
      <w:kern w:val="0"/>
      <w:sz w:val="28"/>
      <w:szCs w:val="20"/>
    </w:rPr>
  </w:style>
  <w:style w:type="paragraph" w:styleId="7">
    <w:name w:val="annotation text"/>
    <w:basedOn w:val="1"/>
    <w:link w:val="28"/>
    <w:qFormat/>
    <w:uiPriority w:val="99"/>
    <w:pPr>
      <w:spacing w:line="240" w:lineRule="auto"/>
      <w:jc w:val="left"/>
    </w:pPr>
    <w:rPr>
      <w:szCs w:val="20"/>
    </w:rPr>
  </w:style>
  <w:style w:type="paragraph" w:styleId="8">
    <w:name w:val="Salutation"/>
    <w:basedOn w:val="1"/>
    <w:next w:val="1"/>
    <w:link w:val="29"/>
    <w:qFormat/>
    <w:uiPriority w:val="99"/>
    <w:rPr>
      <w:rFonts w:ascii="Times New Roman" w:hAnsi="Times New Roman"/>
      <w:sz w:val="24"/>
      <w:szCs w:val="20"/>
    </w:rPr>
  </w:style>
  <w:style w:type="paragraph" w:styleId="9">
    <w:name w:val="Body Text Indent"/>
    <w:basedOn w:val="1"/>
    <w:link w:val="30"/>
    <w:qFormat/>
    <w:uiPriority w:val="99"/>
    <w:pPr>
      <w:spacing w:after="120"/>
      <w:ind w:left="420" w:leftChars="200"/>
    </w:pPr>
  </w:style>
  <w:style w:type="paragraph" w:styleId="10">
    <w:name w:val="Plain Text"/>
    <w:basedOn w:val="1"/>
    <w:link w:val="31"/>
    <w:qFormat/>
    <w:uiPriority w:val="99"/>
    <w:rPr>
      <w:rFonts w:ascii="宋体" w:hAnsi="Courier New"/>
      <w:szCs w:val="21"/>
    </w:rPr>
  </w:style>
  <w:style w:type="paragraph" w:styleId="11">
    <w:name w:val="Date"/>
    <w:basedOn w:val="1"/>
    <w:next w:val="1"/>
    <w:link w:val="32"/>
    <w:qFormat/>
    <w:uiPriority w:val="99"/>
    <w:pPr>
      <w:ind w:left="100" w:leftChars="2500"/>
    </w:pPr>
  </w:style>
  <w:style w:type="paragraph" w:styleId="12">
    <w:name w:val="Body Text Indent 2"/>
    <w:basedOn w:val="1"/>
    <w:link w:val="33"/>
    <w:qFormat/>
    <w:uiPriority w:val="99"/>
    <w:pPr>
      <w:spacing w:after="120" w:line="480" w:lineRule="auto"/>
      <w:ind w:left="420" w:leftChars="200"/>
    </w:pPr>
    <w:rPr>
      <w:rFonts w:ascii="Times New Roman" w:hAnsi="Times New Roman"/>
    </w:rPr>
  </w:style>
  <w:style w:type="paragraph" w:styleId="13">
    <w:name w:val="Balloon Text"/>
    <w:basedOn w:val="1"/>
    <w:link w:val="34"/>
    <w:qFormat/>
    <w:uiPriority w:val="99"/>
    <w:pPr>
      <w:spacing w:line="240" w:lineRule="auto"/>
    </w:pPr>
    <w:rPr>
      <w:sz w:val="18"/>
      <w:szCs w:val="18"/>
    </w:rPr>
  </w:style>
  <w:style w:type="paragraph" w:styleId="14">
    <w:name w:val="footer"/>
    <w:basedOn w:val="1"/>
    <w:link w:val="35"/>
    <w:qFormat/>
    <w:uiPriority w:val="99"/>
    <w:pPr>
      <w:tabs>
        <w:tab w:val="center" w:pos="4153"/>
        <w:tab w:val="right" w:pos="8306"/>
      </w:tabs>
      <w:snapToGrid w:val="0"/>
      <w:jc w:val="left"/>
    </w:pPr>
    <w:rPr>
      <w:sz w:val="18"/>
      <w:szCs w:val="18"/>
    </w:rPr>
  </w:style>
  <w:style w:type="paragraph" w:styleId="15">
    <w:name w:val="header"/>
    <w:basedOn w:val="1"/>
    <w:link w:val="36"/>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qFormat/>
    <w:uiPriority w:val="99"/>
    <w:pPr>
      <w:spacing w:line="240" w:lineRule="auto"/>
    </w:pPr>
  </w:style>
  <w:style w:type="paragraph" w:styleId="17">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styleId="18">
    <w:name w:val="Title"/>
    <w:basedOn w:val="1"/>
    <w:next w:val="1"/>
    <w:qFormat/>
    <w:locked/>
    <w:uiPriority w:val="0"/>
    <w:pPr>
      <w:spacing w:before="240" w:after="60"/>
      <w:jc w:val="center"/>
      <w:outlineLvl w:val="0"/>
    </w:pPr>
    <w:rPr>
      <w:rFonts w:ascii="Cambria" w:hAnsi="Cambria" w:cs="Times New Roman"/>
      <w:b/>
      <w:bCs/>
      <w:sz w:val="32"/>
      <w:szCs w:val="32"/>
    </w:rPr>
  </w:style>
  <w:style w:type="paragraph" w:styleId="19">
    <w:name w:val="Body Text First Indent"/>
    <w:basedOn w:val="2"/>
    <w:next w:val="20"/>
    <w:link w:val="52"/>
    <w:qFormat/>
    <w:uiPriority w:val="0"/>
    <w:pPr>
      <w:spacing w:after="120" w:line="240" w:lineRule="auto"/>
      <w:ind w:firstLine="420" w:firstLineChars="100"/>
    </w:pPr>
    <w:rPr>
      <w:rFonts w:ascii="Times New Roman"/>
      <w:color w:val="auto"/>
      <w:sz w:val="21"/>
      <w:szCs w:val="20"/>
    </w:rPr>
  </w:style>
  <w:style w:type="paragraph" w:styleId="20">
    <w:name w:val="Body Text First Indent 2"/>
    <w:basedOn w:val="9"/>
    <w:link w:val="53"/>
    <w:semiHidden/>
    <w:unhideWhenUsed/>
    <w:qFormat/>
    <w:uiPriority w:val="99"/>
    <w:pPr>
      <w:ind w:firstLine="420" w:firstLineChars="200"/>
    </w:pPr>
  </w:style>
  <w:style w:type="table" w:styleId="22">
    <w:name w:val="Table Grid"/>
    <w:basedOn w:val="21"/>
    <w:qFormat/>
    <w:uiPriority w:val="99"/>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qFormat/>
    <w:uiPriority w:val="99"/>
    <w:rPr>
      <w:rFonts w:cs="Times New Roman"/>
      <w:color w:val="0563C1"/>
      <w:u w:val="single"/>
    </w:rPr>
  </w:style>
  <w:style w:type="character" w:customStyle="1" w:styleId="25">
    <w:name w:val="标题 1 Char"/>
    <w:basedOn w:val="23"/>
    <w:link w:val="3"/>
    <w:qFormat/>
    <w:uiPriority w:val="9"/>
    <w:rPr>
      <w:rFonts w:ascii="Calibri" w:hAnsi="Calibri"/>
      <w:b/>
      <w:bCs/>
      <w:kern w:val="44"/>
      <w:sz w:val="44"/>
      <w:szCs w:val="44"/>
    </w:rPr>
  </w:style>
  <w:style w:type="character" w:customStyle="1" w:styleId="26">
    <w:name w:val="标题 2 Char"/>
    <w:basedOn w:val="23"/>
    <w:link w:val="4"/>
    <w:semiHidden/>
    <w:qFormat/>
    <w:uiPriority w:val="9"/>
    <w:rPr>
      <w:rFonts w:asciiTheme="majorHAnsi" w:hAnsiTheme="majorHAnsi" w:eastAsiaTheme="majorEastAsia" w:cstheme="majorBidi"/>
      <w:b/>
      <w:bCs/>
      <w:sz w:val="32"/>
      <w:szCs w:val="32"/>
    </w:rPr>
  </w:style>
  <w:style w:type="character" w:customStyle="1" w:styleId="27">
    <w:name w:val="正文文本 Char"/>
    <w:basedOn w:val="23"/>
    <w:link w:val="2"/>
    <w:semiHidden/>
    <w:qFormat/>
    <w:uiPriority w:val="99"/>
    <w:rPr>
      <w:rFonts w:ascii="Calibri" w:hAnsi="Calibri"/>
      <w:szCs w:val="24"/>
    </w:rPr>
  </w:style>
  <w:style w:type="character" w:customStyle="1" w:styleId="28">
    <w:name w:val="批注文字 Char"/>
    <w:basedOn w:val="23"/>
    <w:link w:val="7"/>
    <w:qFormat/>
    <w:locked/>
    <w:uiPriority w:val="99"/>
    <w:rPr>
      <w:rFonts w:ascii="Calibri" w:hAnsi="Calibri" w:cs="Times New Roman"/>
      <w:kern w:val="2"/>
      <w:sz w:val="21"/>
    </w:rPr>
  </w:style>
  <w:style w:type="character" w:customStyle="1" w:styleId="29">
    <w:name w:val="称呼 Char"/>
    <w:basedOn w:val="23"/>
    <w:link w:val="8"/>
    <w:semiHidden/>
    <w:qFormat/>
    <w:uiPriority w:val="99"/>
    <w:rPr>
      <w:rFonts w:ascii="Calibri" w:hAnsi="Calibri"/>
      <w:szCs w:val="24"/>
    </w:rPr>
  </w:style>
  <w:style w:type="character" w:customStyle="1" w:styleId="30">
    <w:name w:val="正文文本缩进 Char"/>
    <w:basedOn w:val="23"/>
    <w:link w:val="9"/>
    <w:semiHidden/>
    <w:qFormat/>
    <w:uiPriority w:val="99"/>
    <w:rPr>
      <w:rFonts w:ascii="Calibri" w:hAnsi="Calibri"/>
      <w:szCs w:val="24"/>
    </w:rPr>
  </w:style>
  <w:style w:type="character" w:customStyle="1" w:styleId="31">
    <w:name w:val="纯文本 Char"/>
    <w:basedOn w:val="23"/>
    <w:link w:val="10"/>
    <w:qFormat/>
    <w:locked/>
    <w:uiPriority w:val="99"/>
    <w:rPr>
      <w:rFonts w:ascii="宋体" w:hAnsi="Courier New" w:eastAsia="宋体"/>
      <w:kern w:val="2"/>
      <w:sz w:val="21"/>
    </w:rPr>
  </w:style>
  <w:style w:type="character" w:customStyle="1" w:styleId="32">
    <w:name w:val="日期 Char"/>
    <w:basedOn w:val="23"/>
    <w:link w:val="11"/>
    <w:qFormat/>
    <w:locked/>
    <w:uiPriority w:val="99"/>
    <w:rPr>
      <w:rFonts w:ascii="Calibri" w:hAnsi="Calibri" w:eastAsia="宋体" w:cs="Times New Roman"/>
      <w:kern w:val="2"/>
      <w:sz w:val="24"/>
      <w:szCs w:val="24"/>
    </w:rPr>
  </w:style>
  <w:style w:type="character" w:customStyle="1" w:styleId="33">
    <w:name w:val="正文文本缩进 2 Char"/>
    <w:basedOn w:val="23"/>
    <w:link w:val="12"/>
    <w:qFormat/>
    <w:locked/>
    <w:uiPriority w:val="99"/>
    <w:rPr>
      <w:kern w:val="2"/>
      <w:sz w:val="24"/>
    </w:rPr>
  </w:style>
  <w:style w:type="character" w:customStyle="1" w:styleId="34">
    <w:name w:val="批注框文本 Char"/>
    <w:basedOn w:val="23"/>
    <w:link w:val="13"/>
    <w:qFormat/>
    <w:locked/>
    <w:uiPriority w:val="99"/>
    <w:rPr>
      <w:rFonts w:ascii="Calibri" w:hAnsi="Calibri" w:eastAsia="宋体" w:cs="Times New Roman"/>
      <w:kern w:val="2"/>
      <w:sz w:val="18"/>
      <w:szCs w:val="18"/>
    </w:rPr>
  </w:style>
  <w:style w:type="character" w:customStyle="1" w:styleId="35">
    <w:name w:val="页脚 Char"/>
    <w:basedOn w:val="23"/>
    <w:link w:val="14"/>
    <w:qFormat/>
    <w:locked/>
    <w:uiPriority w:val="99"/>
    <w:rPr>
      <w:rFonts w:ascii="Calibri" w:hAnsi="Calibri" w:eastAsia="宋体" w:cs="Times New Roman"/>
      <w:kern w:val="2"/>
      <w:sz w:val="18"/>
      <w:szCs w:val="18"/>
    </w:rPr>
  </w:style>
  <w:style w:type="character" w:customStyle="1" w:styleId="36">
    <w:name w:val="页眉 Char"/>
    <w:basedOn w:val="23"/>
    <w:link w:val="15"/>
    <w:semiHidden/>
    <w:qFormat/>
    <w:uiPriority w:val="99"/>
    <w:rPr>
      <w:rFonts w:ascii="Calibri" w:hAnsi="Calibri"/>
      <w:sz w:val="18"/>
      <w:szCs w:val="18"/>
    </w:rPr>
  </w:style>
  <w:style w:type="character" w:customStyle="1" w:styleId="37">
    <w:name w:val="articleitemtext1"/>
    <w:basedOn w:val="23"/>
    <w:qFormat/>
    <w:uiPriority w:val="99"/>
    <w:rPr>
      <w:rFonts w:cs="Times New Roman"/>
      <w:color w:val="000000"/>
      <w:sz w:val="18"/>
      <w:szCs w:val="18"/>
    </w:rPr>
  </w:style>
  <w:style w:type="paragraph" w:customStyle="1" w:styleId="38">
    <w:name w:val="Char Char Char"/>
    <w:basedOn w:val="1"/>
    <w:qFormat/>
    <w:uiPriority w:val="99"/>
    <w:rPr>
      <w:rFonts w:ascii="Tahoma" w:hAnsi="Tahoma"/>
      <w:sz w:val="24"/>
      <w:szCs w:val="20"/>
    </w:rPr>
  </w:style>
  <w:style w:type="character" w:customStyle="1" w:styleId="39">
    <w:name w:val="font91"/>
    <w:basedOn w:val="23"/>
    <w:qFormat/>
    <w:uiPriority w:val="99"/>
    <w:rPr>
      <w:rFonts w:ascii="仿宋_GB2312" w:eastAsia="仿宋_GB2312" w:cs="仿宋_GB2312"/>
      <w:color w:val="000000"/>
      <w:sz w:val="18"/>
      <w:szCs w:val="18"/>
      <w:u w:val="none"/>
    </w:rPr>
  </w:style>
  <w:style w:type="character" w:customStyle="1" w:styleId="40">
    <w:name w:val="font61"/>
    <w:basedOn w:val="23"/>
    <w:qFormat/>
    <w:uiPriority w:val="99"/>
    <w:rPr>
      <w:rFonts w:ascii="仿宋_GB2312" w:eastAsia="仿宋_GB2312" w:cs="仿宋_GB2312"/>
      <w:b/>
      <w:color w:val="000000"/>
      <w:sz w:val="18"/>
      <w:szCs w:val="18"/>
      <w:u w:val="none"/>
    </w:rPr>
  </w:style>
  <w:style w:type="character" w:customStyle="1" w:styleId="41">
    <w:name w:val="font111"/>
    <w:basedOn w:val="23"/>
    <w:qFormat/>
    <w:uiPriority w:val="99"/>
    <w:rPr>
      <w:rFonts w:ascii="仿宋_GB2312" w:eastAsia="仿宋_GB2312" w:cs="仿宋_GB2312"/>
      <w:color w:val="FF0000"/>
      <w:sz w:val="18"/>
      <w:szCs w:val="18"/>
      <w:u w:val="none"/>
    </w:rPr>
  </w:style>
  <w:style w:type="character" w:customStyle="1" w:styleId="42">
    <w:name w:val="font71"/>
    <w:basedOn w:val="23"/>
    <w:qFormat/>
    <w:uiPriority w:val="99"/>
    <w:rPr>
      <w:rFonts w:ascii="Arial" w:hAnsi="Arial" w:cs="Arial"/>
      <w:color w:val="000000"/>
      <w:sz w:val="24"/>
      <w:szCs w:val="24"/>
      <w:u w:val="none"/>
    </w:rPr>
  </w:style>
  <w:style w:type="paragraph" w:styleId="43">
    <w:name w:val="List Paragraph"/>
    <w:basedOn w:val="1"/>
    <w:qFormat/>
    <w:uiPriority w:val="34"/>
    <w:pPr>
      <w:ind w:firstLine="420" w:firstLineChars="200"/>
    </w:pPr>
  </w:style>
  <w:style w:type="table" w:customStyle="1" w:styleId="44">
    <w:name w:val="网格型1"/>
    <w:qFormat/>
    <w:uiPriority w:val="99"/>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
    <w:name w:val="网格型2"/>
    <w:qFormat/>
    <w:uiPriority w:val="99"/>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6">
    <w:name w:val="表格"/>
    <w:basedOn w:val="1"/>
    <w:qFormat/>
    <w:uiPriority w:val="99"/>
    <w:pPr>
      <w:spacing w:line="400" w:lineRule="exact"/>
    </w:pPr>
    <w:rPr>
      <w:sz w:val="24"/>
    </w:rPr>
  </w:style>
  <w:style w:type="character" w:customStyle="1" w:styleId="47">
    <w:name w:val="正文文本缩进 2 Char1"/>
    <w:basedOn w:val="23"/>
    <w:qFormat/>
    <w:uiPriority w:val="99"/>
    <w:rPr>
      <w:rFonts w:ascii="Calibri" w:hAnsi="Calibri" w:eastAsia="宋体" w:cs="Times New Roman"/>
      <w:kern w:val="2"/>
      <w:sz w:val="24"/>
      <w:szCs w:val="24"/>
    </w:rPr>
  </w:style>
  <w:style w:type="character" w:customStyle="1" w:styleId="48">
    <w:name w:val="正文缩进 Char"/>
    <w:link w:val="5"/>
    <w:qFormat/>
    <w:locked/>
    <w:uiPriority w:val="99"/>
    <w:rPr>
      <w:rFonts w:ascii="Calibri" w:hAnsi="Calibri" w:eastAsia="宋体"/>
      <w:kern w:val="2"/>
      <w:sz w:val="24"/>
    </w:rPr>
  </w:style>
  <w:style w:type="paragraph" w:customStyle="1" w:styleId="49">
    <w:name w:val="表注1"/>
    <w:basedOn w:val="1"/>
    <w:qFormat/>
    <w:uiPriority w:val="99"/>
    <w:pPr>
      <w:adjustRightInd w:val="0"/>
      <w:snapToGrid w:val="0"/>
      <w:spacing w:beforeLines="50" w:line="300" w:lineRule="auto"/>
      <w:ind w:left="350" w:hanging="350" w:hangingChars="350"/>
    </w:pPr>
    <w:rPr>
      <w:rFonts w:eastAsia="仿宋_GB2312"/>
      <w:bCs/>
      <w:color w:val="000000"/>
    </w:rPr>
  </w:style>
  <w:style w:type="paragraph" w:customStyle="1" w:styleId="50">
    <w:name w:val="样式 WG标题3 + 行距: 固定值 18 磅"/>
    <w:basedOn w:val="1"/>
    <w:qFormat/>
    <w:uiPriority w:val="99"/>
    <w:pPr>
      <w:autoSpaceDE w:val="0"/>
      <w:autoSpaceDN w:val="0"/>
      <w:adjustRightInd w:val="0"/>
      <w:spacing w:line="360" w:lineRule="exact"/>
      <w:textAlignment w:val="baseline"/>
      <w:outlineLvl w:val="2"/>
    </w:pPr>
    <w:rPr>
      <w:rFonts w:cs="宋体"/>
      <w:b/>
      <w:bCs/>
      <w:color w:val="000000"/>
      <w:kern w:val="20"/>
    </w:rPr>
  </w:style>
  <w:style w:type="paragraph" w:customStyle="1" w:styleId="51">
    <w:name w:val="列出段落2"/>
    <w:basedOn w:val="1"/>
    <w:qFormat/>
    <w:uiPriority w:val="99"/>
    <w:pPr>
      <w:ind w:firstLine="420" w:firstLineChars="200"/>
    </w:pPr>
    <w:rPr>
      <w:sz w:val="24"/>
    </w:rPr>
  </w:style>
  <w:style w:type="character" w:customStyle="1" w:styleId="52">
    <w:name w:val="正文首行缩进 Char"/>
    <w:basedOn w:val="27"/>
    <w:link w:val="19"/>
    <w:qFormat/>
    <w:uiPriority w:val="0"/>
    <w:rPr>
      <w:szCs w:val="20"/>
    </w:rPr>
  </w:style>
  <w:style w:type="character" w:customStyle="1" w:styleId="53">
    <w:name w:val="正文首行缩进 2 Char"/>
    <w:basedOn w:val="30"/>
    <w:link w:val="20"/>
    <w:semiHidden/>
    <w:qFormat/>
    <w:uiPriority w:val="99"/>
  </w:style>
  <w:style w:type="paragraph" w:customStyle="1" w:styleId="54">
    <w:name w:val="普通(网站)1"/>
    <w:basedOn w:val="1"/>
    <w:qFormat/>
    <w:uiPriority w:val="0"/>
    <w:pPr>
      <w:widowControl/>
      <w:spacing w:before="100" w:beforeAutospacing="1" w:after="100" w:afterAutospacing="1" w:line="360" w:lineRule="auto"/>
      <w:ind w:firstLine="200" w:firstLineChars="200"/>
      <w:jc w:val="left"/>
    </w:pPr>
    <w:rPr>
      <w:rFonts w:ascii="宋体"/>
      <w:kern w:val="0"/>
      <w:sz w:val="24"/>
    </w:rPr>
  </w:style>
  <w:style w:type="paragraph" w:customStyle="1" w:styleId="55">
    <w:name w:val="Blockquote"/>
    <w:basedOn w:val="1"/>
    <w:qFormat/>
    <w:uiPriority w:val="0"/>
    <w:pPr>
      <w:autoSpaceDE w:val="0"/>
      <w:autoSpaceDN w:val="0"/>
      <w:adjustRightInd w:val="0"/>
      <w:spacing w:before="100" w:beforeLines="0" w:after="100" w:afterLines="0"/>
      <w:ind w:left="360" w:right="360"/>
      <w:jc w:val="left"/>
    </w:pPr>
    <w:rPr>
      <w:rFonts w:ascii="Times New Roman" w:hAnsi="Times New Roman"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52</Pages>
  <Words>3823</Words>
  <Characters>21794</Characters>
  <Lines>181</Lines>
  <Paragraphs>51</Paragraphs>
  <TotalTime>0</TotalTime>
  <ScaleCrop>false</ScaleCrop>
  <LinksUpToDate>false</LinksUpToDate>
  <CharactersWithSpaces>25566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2019-05-23T01:13:00Z</dcterms:created>
  <dc:creator>萧强</dc:creator>
  <cp:lastModifiedBy>劉</cp:lastModifiedBy>
  <cp:lastPrinted>2019-11-26T11:21:00Z</cp:lastPrinted>
  <dcterms:modified xsi:type="dcterms:W3CDTF">2020-11-23T02:41:35Z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