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40" w:lineRule="exact"/>
        <w:ind w:firstLine="3092" w:firstLineChars="700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ind w:left="21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粮食加工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抽检依据是西安市市场监督管理局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曲江分局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2023年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月食品安全抽检工作计划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GB 2761《食品安全国家标准 食品中真菌毒素限量》  GB 2762《 食品安全国家标准 食品中污染物限量卫生部公告〔2011〕第 4 号》 卫生部等 7 部门关于撤销食品添加剂过氧化苯甲酰、过氧 化钙的公告 产品明示标准和质量要求。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1.五常大米抽检项目包括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铅（以 Pb 计）、镉（以 Cd 计）、苯并[a]芘、黄曲霉毒素 B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2.塔达龙须挂面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铅（以 Pb 计）、脱氢乙酸及其钠盐（以脱氢乙酸计）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numPr>
          <w:ilvl w:val="0"/>
          <w:numId w:val="3"/>
        </w:numPr>
        <w:ind w:left="21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食用农产品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抽检依据是西安市市场监督管理局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曲江分局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2023年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月食品安全抽检工作计划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GB 2707 《食品安全国家标准 鲜（冻）畜、禽产品 》GB 2762 《食品安全国家标准 食品中污染物限量》  农业农村部公告第 250 号 食品动物中禁止使用的药品及其他化合物清单 。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芒果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9"/>
          <w:sz w:val="28"/>
          <w:szCs w:val="28"/>
        </w:rPr>
        <w:t>吡唑醚菌酯、戊唑醇、噻虫胺、吡虫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啉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2.香蕉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吡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虫啉、噻虫嗪、噻虫胺、腈苯唑、吡唑醚菌酯、多菌灵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3.芹菜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7"/>
          <w:sz w:val="28"/>
          <w:szCs w:val="28"/>
        </w:rPr>
        <w:t>毒</w:t>
      </w:r>
      <w:r>
        <w:rPr>
          <w:rFonts w:hint="eastAsia" w:ascii="仿宋" w:hAnsi="仿宋" w:eastAsia="仿宋" w:cs="仿宋"/>
          <w:spacing w:val="4"/>
          <w:sz w:val="28"/>
          <w:szCs w:val="28"/>
        </w:rPr>
        <w:t>死蜱、 甲拌磷、水胺硫磷、敌敌畏、克百威</w:t>
      </w:r>
      <w:r>
        <w:rPr>
          <w:rFonts w:hint="eastAsia" w:ascii="仿宋" w:hAnsi="仿宋" w:eastAsia="仿宋" w:cs="仿宋"/>
          <w:spacing w:val="4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4小豆芽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-氯苯氧乙酸钠 ( 以 4-氯苯氧乙酸计 ) 、6-苄基腺嘌呤 ( 6-BA) 、亚硫酸盐 ( 以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SO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>2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计 ) 、总汞 ( 以 Hg 计 )</w:t>
      </w: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>。</w:t>
      </w:r>
    </w:p>
    <w:p>
      <w:pPr>
        <w:pStyle w:val="2"/>
        <w:ind w:firstLine="516" w:firstLineChars="200"/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  <w:t xml:space="preserve">   5生姜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噻虫胺</w:t>
      </w:r>
      <w:r>
        <w:rPr>
          <w:rFonts w:hint="eastAsia" w:ascii="仿宋" w:hAnsi="仿宋" w:eastAsia="仿宋" w:cs="仿宋"/>
          <w:spacing w:val="4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3"/>
          <w:sz w:val="28"/>
          <w:szCs w:val="28"/>
        </w:rPr>
        <w:t>噻虫嗪、毒死蜱、敌敌畏、 甲拌磷</w:t>
      </w:r>
      <w:r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6豇豆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4"/>
          <w:sz w:val="28"/>
          <w:szCs w:val="28"/>
        </w:rPr>
        <w:t>倍硫磷、灭蝇胺 ( 1725 液相回收率不到20%，建议系统中加入 20769 液质法) 、</w:t>
      </w:r>
      <w:r>
        <w:rPr>
          <w:rFonts w:hint="eastAsia" w:ascii="仿宋" w:hAnsi="仿宋" w:eastAsia="仿宋" w:cs="仿宋"/>
          <w:spacing w:val="3"/>
          <w:sz w:val="28"/>
          <w:szCs w:val="28"/>
        </w:rPr>
        <w:t>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死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蜱、水胺硫磷、克百威、啶虫脒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7小青菜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6"/>
          <w:sz w:val="28"/>
          <w:szCs w:val="28"/>
        </w:rPr>
        <w:t>啶虫脒、毒</w:t>
      </w:r>
      <w:r>
        <w:rPr>
          <w:rFonts w:hint="eastAsia" w:ascii="仿宋" w:hAnsi="仿宋" w:eastAsia="仿宋" w:cs="仿宋"/>
          <w:spacing w:val="4"/>
          <w:sz w:val="28"/>
          <w:szCs w:val="28"/>
        </w:rPr>
        <w:t>死</w:t>
      </w:r>
      <w:r>
        <w:rPr>
          <w:rFonts w:hint="eastAsia" w:ascii="仿宋" w:hAnsi="仿宋" w:eastAsia="仿宋" w:cs="仿宋"/>
          <w:spacing w:val="3"/>
          <w:sz w:val="28"/>
          <w:szCs w:val="28"/>
        </w:rPr>
        <w:t>蜱、水胺硫磷、敌敌畏、 甲拌磷</w:t>
      </w:r>
      <w:r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  <w:t>。</w:t>
      </w:r>
    </w:p>
    <w:p>
      <w:pPr>
        <w:pStyle w:val="2"/>
        <w:ind w:firstLine="572" w:firstLineChars="200"/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 xml:space="preserve"> 8韭菜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8"/>
          <w:sz w:val="28"/>
          <w:szCs w:val="28"/>
        </w:rPr>
        <w:t>毒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死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蜱、腐霉利、敌敌畏、水胺硫磷、克百威、多菌灵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72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 xml:space="preserve"> 9鸡蛋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甲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硝唑、地美硝唑、氟苯尼考、恩诺沙星、氯霉素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。</w:t>
      </w:r>
    </w:p>
    <w:p>
      <w:pPr>
        <w:pStyle w:val="2"/>
        <w:ind w:firstLine="572" w:firstLineChars="200"/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 xml:space="preserve"> 10沃柑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8"/>
          <w:sz w:val="28"/>
          <w:szCs w:val="28"/>
        </w:rPr>
        <w:t>联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苯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菊酯、丙溴磷、毒死蜱、水胺硫磷、苯醚甲环唑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11蘑菇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8"/>
          <w:sz w:val="28"/>
          <w:szCs w:val="28"/>
        </w:rPr>
        <w:t>氯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氰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菊酯和高效氯氰菊酯、氯氟氰菊酯和高效氯氟氰菊酯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12猪肉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恩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诺沙星、克伦特罗、莱克多巴胺、沙丁胺醇、氯霉素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13葡萄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8"/>
          <w:sz w:val="28"/>
          <w:szCs w:val="28"/>
        </w:rPr>
        <w:t>氯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氰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菊酯和高效氯氰菊酯、氯氟氰菊酯和高效氯氟氰菊酯、联苯菊酯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14苹果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毒死蜱、敌敌畏、啶虫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脒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油桃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敌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敌畏、氧乐果、多菌灵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16冬枣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多</w:t>
      </w:r>
      <w:r>
        <w:rPr>
          <w:rFonts w:hint="eastAsia" w:ascii="仿宋" w:hAnsi="仿宋" w:eastAsia="仿宋" w:cs="仿宋"/>
          <w:spacing w:val="7"/>
          <w:sz w:val="28"/>
          <w:szCs w:val="28"/>
        </w:rPr>
        <w:t>菌灵、氧乐果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  <w:t xml:space="preserve"> 17酥梨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毒死蜱、水胺硫磷、敌敌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畏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。</w:t>
      </w:r>
    </w:p>
    <w:p>
      <w:pPr>
        <w:pStyle w:val="2"/>
        <w:ind w:firstLine="840" w:firstLineChars="3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18红心火龙果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克</w:t>
      </w:r>
      <w:r>
        <w:rPr>
          <w:rFonts w:hint="eastAsia" w:ascii="仿宋" w:hAnsi="仿宋" w:eastAsia="仿宋" w:cs="仿宋"/>
          <w:spacing w:val="7"/>
          <w:sz w:val="28"/>
          <w:szCs w:val="28"/>
        </w:rPr>
        <w:t>百威、氧乐果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。</w:t>
      </w:r>
    </w:p>
    <w:p>
      <w:pPr>
        <w:pStyle w:val="2"/>
        <w:ind w:firstLine="840" w:firstLineChars="30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19土豆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氯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氟氰菊酯和高效氯氟氰菊酯、克百威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840" w:firstLineChars="3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20黄豆芽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4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-氯苯氧乙酸钠 ( 以 4-氯苯氧乙酸计 ) 、6-苄基腺嘌呤 ( 6-BA) 、亚硫酸盐 ( 以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SO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>2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 计 ) 、总汞 ( 以 Hg 计 )</w:t>
      </w: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ind w:left="21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水果制品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抽检依据是西安市市场监督管理局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曲江分局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2023年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月食品安全抽检工作计划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GB 2760 《食品安全国家标准 食品添加剂使用标准》 GB 2762《 食品安全国家标准 食品中污染物限量》 GB 2763《 食品安全国家标准 食品中农药最大残留限量》。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1.半梅抽检项目包括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铅(</w:t>
      </w:r>
      <w:r>
        <w:rPr>
          <w:rFonts w:hint="eastAsia" w:ascii="仿宋" w:hAnsi="仿宋" w:eastAsia="仿宋" w:cs="仿宋"/>
          <w:spacing w:val="9"/>
          <w:sz w:val="28"/>
          <w:szCs w:val="28"/>
        </w:rPr>
        <w:t>以</w:t>
      </w:r>
      <w:r>
        <w:rPr>
          <w:rFonts w:hint="eastAsia" w:ascii="仿宋" w:hAnsi="仿宋" w:eastAsia="仿宋" w:cs="仿宋"/>
          <w:sz w:val="28"/>
          <w:szCs w:val="28"/>
        </w:rPr>
        <w:t>Pb</w:t>
      </w:r>
      <w:r>
        <w:rPr>
          <w:rFonts w:hint="eastAsia" w:ascii="仿宋" w:hAnsi="仿宋" w:eastAsia="仿宋" w:cs="仿宋"/>
          <w:spacing w:val="6"/>
          <w:sz w:val="28"/>
          <w:szCs w:val="28"/>
        </w:rPr>
        <w:t xml:space="preserve"> 计)、苯甲酸及其钠盐(以苯甲酸计)、 山梨酸及其钾盐(以山梨酸计)、脱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氢乙酸及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其</w:t>
      </w:r>
      <w:r>
        <w:rPr>
          <w:rFonts w:hint="eastAsia" w:ascii="仿宋" w:hAnsi="仿宋" w:eastAsia="仿宋" w:cs="仿宋"/>
          <w:spacing w:val="7"/>
          <w:sz w:val="28"/>
          <w:szCs w:val="28"/>
        </w:rPr>
        <w:t>钠盐(以脱氢乙酸计)、防腐剂混合使用时各自用量占其最大使用量的比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例之和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7"/>
          <w:sz w:val="28"/>
          <w:szCs w:val="28"/>
        </w:rPr>
        <w:t>糖精钠(以糖精计)、甜蜜素(以环已基氨基磺酸计)、二氧化硫残留量、菌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落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总数、大肠菌群、霉菌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2.乌梅干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铅(</w:t>
      </w:r>
      <w:r>
        <w:rPr>
          <w:rFonts w:hint="eastAsia" w:ascii="仿宋" w:hAnsi="仿宋" w:eastAsia="仿宋" w:cs="仿宋"/>
          <w:spacing w:val="9"/>
          <w:sz w:val="28"/>
          <w:szCs w:val="28"/>
        </w:rPr>
        <w:t>以</w:t>
      </w:r>
      <w:r>
        <w:rPr>
          <w:rFonts w:hint="eastAsia" w:ascii="仿宋" w:hAnsi="仿宋" w:eastAsia="仿宋" w:cs="仿宋"/>
          <w:sz w:val="28"/>
          <w:szCs w:val="28"/>
        </w:rPr>
        <w:t>Pb</w:t>
      </w:r>
      <w:r>
        <w:rPr>
          <w:rFonts w:hint="eastAsia" w:ascii="仿宋" w:hAnsi="仿宋" w:eastAsia="仿宋" w:cs="仿宋"/>
          <w:spacing w:val="6"/>
          <w:sz w:val="28"/>
          <w:szCs w:val="28"/>
        </w:rPr>
        <w:t xml:space="preserve"> 计)、苯甲酸及其钠盐(以苯甲酸计)、 山梨酸及其钾盐(以山梨酸计)、脱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氢乙酸及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其</w:t>
      </w:r>
      <w:r>
        <w:rPr>
          <w:rFonts w:hint="eastAsia" w:ascii="仿宋" w:hAnsi="仿宋" w:eastAsia="仿宋" w:cs="仿宋"/>
          <w:spacing w:val="7"/>
          <w:sz w:val="28"/>
          <w:szCs w:val="28"/>
        </w:rPr>
        <w:t>钠盐(以脱氢乙酸计)、防腐剂混合使用时各自用量占其最大使用量的比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例之和</w:t>
      </w:r>
      <w:r>
        <w:rPr>
          <w:rFonts w:hint="eastAsia" w:ascii="仿宋" w:hAnsi="仿宋" w:eastAsia="仿宋" w:cs="仿宋"/>
          <w:spacing w:val="8"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7"/>
          <w:sz w:val="28"/>
          <w:szCs w:val="28"/>
        </w:rPr>
        <w:t>糖精钠(以糖精计)、甜蜜素(以环已基氨基磺酸计)、二氧化硫残留量、菌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落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总数、大肠菌群、霉菌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ind w:left="21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调味品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抽检依据是西安市市场监督管理局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曲江分局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2023年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月食品安全抽检工作计划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GB 2717 《食品安全国家标准 酱油》 GB 2760《食品安全国家标准 食品添加剂使用标准》 。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="29" w:line="220" w:lineRule="auto"/>
        <w:ind w:left="111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手工牛油老火锅底料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苯甲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酸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及其钠盐(以苯甲酸计)、山梨酸及其钾盐(以山梨酸计)、脱氢乙酸及其钠盐</w:t>
      </w:r>
      <w:r>
        <w:rPr>
          <w:rFonts w:hint="eastAsia" w:ascii="仿宋" w:hAnsi="仿宋" w:eastAsia="仿宋" w:cs="仿宋"/>
          <w:spacing w:val="6"/>
          <w:sz w:val="28"/>
          <w:szCs w:val="28"/>
        </w:rPr>
        <w:t>(以脱氢乙酸计</w:t>
      </w:r>
      <w:r>
        <w:rPr>
          <w:rFonts w:hint="eastAsia" w:ascii="仿宋" w:hAnsi="仿宋" w:eastAsia="仿宋" w:cs="仿宋"/>
          <w:spacing w:val="5"/>
          <w:sz w:val="28"/>
          <w:szCs w:val="28"/>
        </w:rPr>
        <w:t>)</w:t>
      </w:r>
      <w:r>
        <w:rPr>
          <w:rFonts w:hint="eastAsia" w:ascii="仿宋" w:hAnsi="仿宋" w:eastAsia="仿宋" w:cs="仿宋"/>
          <w:spacing w:val="3"/>
          <w:sz w:val="28"/>
          <w:szCs w:val="28"/>
        </w:rPr>
        <w:t>、防腐剂混合使用时各自用量占其最大使用量的比例之和、罂粟碱、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吗啡、可待因、那可</w:t>
      </w:r>
      <w:r>
        <w:rPr>
          <w:rFonts w:hint="eastAsia" w:ascii="仿宋" w:hAnsi="仿宋" w:eastAsia="仿宋" w:cs="仿宋"/>
          <w:spacing w:val="7"/>
          <w:sz w:val="28"/>
          <w:szCs w:val="28"/>
        </w:rPr>
        <w:t>丁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。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2海水自然食用盐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碘(以 </w:t>
      </w:r>
      <w:r>
        <w:rPr>
          <w:rFonts w:hint="eastAsia" w:ascii="仿宋" w:hAnsi="仿宋" w:eastAsia="仿宋" w:cs="仿宋"/>
          <w:sz w:val="28"/>
          <w:szCs w:val="28"/>
        </w:rPr>
        <w:t>I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计)、铅(以 </w:t>
      </w:r>
      <w:r>
        <w:rPr>
          <w:rFonts w:hint="eastAsia" w:ascii="仿宋" w:hAnsi="仿宋" w:eastAsia="仿宋" w:cs="仿宋"/>
          <w:sz w:val="28"/>
          <w:szCs w:val="28"/>
        </w:rPr>
        <w:t xml:space="preserve">Pb 计)、总砷(以 As 计)、亚铁氰化钾/亚铁氰化钠(以亚铁氰根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计)</w:t>
      </w:r>
      <w:r>
        <w:rPr>
          <w:rFonts w:hint="eastAsia" w:ascii="仿宋" w:hAnsi="仿宋" w:eastAsia="仿宋" w:cs="仿宋"/>
          <w:spacing w:val="1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ind w:left="21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豆制品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抽检依据是西安市市场监督管理局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曲江分局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2023年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月食品安全抽检工作计划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GB 2712 《食品安全国家标准 豆制品》 GB 2760 《食品安全国家标准 食品添加剂使用标准》 GB 2761 《食品安全国家标准 食品中真菌毒素限量》 GB 2762《食品安全国家标准 食品中污染物限量 》 。</w:t>
      </w:r>
    </w:p>
    <w:p>
      <w:pPr>
        <w:adjustRightInd w:val="0"/>
        <w:spacing w:line="640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1黄豆腐竹抽检项目包括</w:t>
      </w:r>
      <w:r>
        <w:rPr>
          <w:rFonts w:hint="eastAsia" w:ascii="仿宋" w:hAnsi="仿宋" w:eastAsia="仿宋" w:cs="仿宋"/>
          <w:spacing w:val="2"/>
          <w:sz w:val="28"/>
          <w:szCs w:val="28"/>
        </w:rPr>
        <w:t>铝的残</w:t>
      </w:r>
      <w:r>
        <w:rPr>
          <w:rFonts w:hint="eastAsia" w:ascii="仿宋" w:hAnsi="仿宋" w:eastAsia="仿宋" w:cs="仿宋"/>
          <w:spacing w:val="1"/>
          <w:sz w:val="28"/>
          <w:szCs w:val="28"/>
        </w:rPr>
        <w:t xml:space="preserve">留量(干样品， 以 </w:t>
      </w:r>
      <w:r>
        <w:rPr>
          <w:rFonts w:hint="eastAsia" w:ascii="仿宋" w:hAnsi="仿宋" w:eastAsia="仿宋" w:cs="仿宋"/>
          <w:sz w:val="28"/>
          <w:szCs w:val="28"/>
        </w:rPr>
        <w:t>Al</w:t>
      </w:r>
      <w:r>
        <w:rPr>
          <w:rFonts w:hint="eastAsia" w:ascii="仿宋" w:hAnsi="仿宋" w:eastAsia="仿宋" w:cs="仿宋"/>
          <w:spacing w:val="1"/>
          <w:sz w:val="28"/>
          <w:szCs w:val="28"/>
        </w:rPr>
        <w:t xml:space="preserve"> 计)、蛋白质、铅(以 </w:t>
      </w:r>
      <w:r>
        <w:rPr>
          <w:rFonts w:hint="eastAsia" w:ascii="仿宋" w:hAnsi="仿宋" w:eastAsia="仿宋" w:cs="仿宋"/>
          <w:sz w:val="28"/>
          <w:szCs w:val="28"/>
        </w:rPr>
        <w:t>Pb</w:t>
      </w:r>
      <w:r>
        <w:rPr>
          <w:rFonts w:hint="eastAsia" w:ascii="仿宋" w:hAnsi="仿宋" w:eastAsia="仿宋" w:cs="仿宋"/>
          <w:spacing w:val="1"/>
          <w:sz w:val="28"/>
          <w:szCs w:val="28"/>
        </w:rPr>
        <w:t xml:space="preserve"> 计)、苯甲酸及其钠盐(以苯甲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酸</w:t>
      </w:r>
      <w:r>
        <w:rPr>
          <w:rFonts w:hint="eastAsia" w:ascii="仿宋" w:hAnsi="仿宋" w:eastAsia="仿宋" w:cs="仿宋"/>
          <w:spacing w:val="6"/>
          <w:sz w:val="28"/>
          <w:szCs w:val="28"/>
        </w:rPr>
        <w:t>计)、 山梨酸及其钾盐(以山梨酸计)、脱氢乙酸及其钠盐(以脱氢乙酸计)、沙门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氏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菌、金黄色葡萄球菌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。</w:t>
      </w:r>
    </w:p>
    <w:p>
      <w:pPr>
        <w:spacing w:before="33" w:line="220" w:lineRule="auto"/>
        <w:ind w:left="111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2蒜蓉豆条（大豆蛋白类制品）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苯甲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酸</w:t>
      </w:r>
      <w:r>
        <w:rPr>
          <w:rFonts w:hint="eastAsia" w:ascii="仿宋" w:hAnsi="仿宋" w:eastAsia="仿宋" w:cs="仿宋"/>
          <w:spacing w:val="7"/>
          <w:sz w:val="28"/>
          <w:szCs w:val="28"/>
        </w:rPr>
        <w:t>及其钠盐(以苯甲酸计)、山梨酸及其钾盐(以山梨酸计)、脱氢乙酸及其钠盐</w:t>
      </w:r>
      <w:r>
        <w:rPr>
          <w:rFonts w:hint="eastAsia" w:ascii="仿宋" w:hAnsi="仿宋" w:eastAsia="仿宋" w:cs="仿宋"/>
          <w:spacing w:val="8"/>
          <w:sz w:val="28"/>
          <w:szCs w:val="28"/>
        </w:rPr>
        <w:t>(以脱氢乙酸计)、糖精钠(以糖精计)、大肠菌群 沙门氏菌、金黄色葡萄球</w:t>
      </w:r>
      <w:r>
        <w:rPr>
          <w:rFonts w:hint="eastAsia" w:ascii="仿宋" w:hAnsi="仿宋" w:eastAsia="仿宋" w:cs="仿宋"/>
          <w:spacing w:val="2"/>
          <w:sz w:val="28"/>
          <w:szCs w:val="28"/>
        </w:rPr>
        <w:t>菌</w:t>
      </w:r>
      <w:r>
        <w:rPr>
          <w:rFonts w:hint="eastAsia" w:ascii="仿宋" w:hAnsi="仿宋" w:eastAsia="仿宋" w:cs="仿宋"/>
          <w:spacing w:val="2"/>
          <w:sz w:val="28"/>
          <w:szCs w:val="28"/>
          <w:lang w:eastAsia="zh-CN"/>
        </w:rPr>
        <w:t>。</w:t>
      </w:r>
    </w:p>
    <w:p>
      <w:pPr>
        <w:pStyle w:val="2"/>
        <w:ind w:firstLine="596" w:firstLineChars="200"/>
        <w:rPr>
          <w:rFonts w:hint="eastAsia" w:ascii="仿宋" w:hAnsi="仿宋" w:eastAsia="仿宋" w:cs="仿宋"/>
          <w:spacing w:val="9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2B5DE1"/>
    <w:multiLevelType w:val="multilevel"/>
    <w:tmpl w:val="892B5DE1"/>
    <w:lvl w:ilvl="0" w:tentative="0">
      <w:start w:val="1"/>
      <w:numFmt w:val="chineseCounting"/>
      <w:pStyle w:val="3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hint="eastAsia" w:ascii="宋体" w:hAnsi="宋体" w:eastAsia="宋体" w:cs="宋体"/>
      </w:rPr>
    </w:lvl>
    <w:lvl w:ilvl="1" w:tentative="0">
      <w:start w:val="1"/>
      <w:numFmt w:val="upperRoman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5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decimalEnclosedCircleChinese"/>
      <w:pStyle w:val="6"/>
      <w:suff w:val="nothing"/>
      <w:lvlText w:val="%4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DF94F666"/>
    <w:multiLevelType w:val="singleLevel"/>
    <w:tmpl w:val="DF94F666"/>
    <w:lvl w:ilvl="0" w:tentative="0">
      <w:start w:val="1"/>
      <w:numFmt w:val="chineseCounting"/>
      <w:suff w:val="nothing"/>
      <w:lvlText w:val="%1、"/>
      <w:lvlJc w:val="left"/>
      <w:pPr>
        <w:ind w:left="210" w:firstLine="420"/>
      </w:pPr>
      <w:rPr>
        <w:rFonts w:hint="eastAsia"/>
      </w:rPr>
    </w:lvl>
  </w:abstractNum>
  <w:abstractNum w:abstractNumId="2">
    <w:nsid w:val="5C460E3C"/>
    <w:multiLevelType w:val="multilevel"/>
    <w:tmpl w:val="5C460E3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896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ODU0OWRlNmFlMWUxYWZjNWIxNmQ3ZWM2OTQ3M2QifQ=="/>
  </w:docVars>
  <w:rsids>
    <w:rsidRoot w:val="4FB407A2"/>
    <w:rsid w:val="0167001A"/>
    <w:rsid w:val="01DE17D7"/>
    <w:rsid w:val="0226322A"/>
    <w:rsid w:val="067A1C43"/>
    <w:rsid w:val="07C4032C"/>
    <w:rsid w:val="081E21D8"/>
    <w:rsid w:val="083F7F1E"/>
    <w:rsid w:val="08922E9F"/>
    <w:rsid w:val="0F8C6CB2"/>
    <w:rsid w:val="156D419C"/>
    <w:rsid w:val="1C8F1F64"/>
    <w:rsid w:val="1DB43AEE"/>
    <w:rsid w:val="23B92249"/>
    <w:rsid w:val="29B670D2"/>
    <w:rsid w:val="29C40486"/>
    <w:rsid w:val="2D795B0E"/>
    <w:rsid w:val="3330335A"/>
    <w:rsid w:val="385F03A6"/>
    <w:rsid w:val="39C4575C"/>
    <w:rsid w:val="3A2041C7"/>
    <w:rsid w:val="46627601"/>
    <w:rsid w:val="4F811967"/>
    <w:rsid w:val="4FB407A2"/>
    <w:rsid w:val="56097CE2"/>
    <w:rsid w:val="58DE6130"/>
    <w:rsid w:val="645C245B"/>
    <w:rsid w:val="64F22D75"/>
    <w:rsid w:val="67851192"/>
    <w:rsid w:val="70CD1F4E"/>
    <w:rsid w:val="7A195E96"/>
    <w:rsid w:val="7BF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line="360" w:lineRule="auto"/>
      <w:ind w:firstLine="400"/>
      <w:jc w:val="center"/>
      <w:outlineLvl w:val="0"/>
    </w:pPr>
    <w:rPr>
      <w:rFonts w:ascii="Times New Roman" w:hAnsi="Times New Roman" w:eastAsia="宋体"/>
      <w:b/>
      <w:kern w:val="44"/>
      <w:sz w:val="28"/>
      <w:szCs w:val="20"/>
    </w:rPr>
  </w:style>
  <w:style w:type="paragraph" w:styleId="4">
    <w:name w:val="heading 2"/>
    <w:basedOn w:val="1"/>
    <w:next w:val="1"/>
    <w:semiHidden/>
    <w:unhideWhenUsed/>
    <w:qFormat/>
    <w:uiPriority w:val="0"/>
    <w:pPr>
      <w:numPr>
        <w:ilvl w:val="1"/>
        <w:numId w:val="2"/>
      </w:numPr>
      <w:spacing w:line="20" w:lineRule="atLeast"/>
      <w:jc w:val="center"/>
      <w:outlineLvl w:val="1"/>
    </w:pPr>
    <w:rPr>
      <w:rFonts w:ascii="Cambria" w:hAnsi="Cambria" w:eastAsia="宋体" w:cs="Times New Roman"/>
      <w:b/>
      <w:sz w:val="28"/>
      <w:szCs w:val="3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left="0" w:firstLine="402"/>
      <w:outlineLvl w:val="2"/>
    </w:pPr>
    <w:rPr>
      <w:rFonts w:ascii="Times New Roman" w:hAnsi="Times New Roman" w:eastAsia="宋体" w:cs="Times New Roman"/>
      <w:b/>
      <w:sz w:val="28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character" w:customStyle="1" w:styleId="14">
    <w:name w:val="标题 1 Char"/>
    <w:link w:val="3"/>
    <w:autoRedefine/>
    <w:qFormat/>
    <w:uiPriority w:val="0"/>
    <w:rPr>
      <w:rFonts w:ascii="Times New Roman" w:hAnsi="Times New Roman" w:eastAsia="宋体"/>
      <w:b/>
      <w:kern w:val="44"/>
      <w:sz w:val="28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4135</Words>
  <Characters>4515</Characters>
  <Lines>0</Lines>
  <Paragraphs>0</Paragraphs>
  <TotalTime>42</TotalTime>
  <ScaleCrop>false</ScaleCrop>
  <LinksUpToDate>false</LinksUpToDate>
  <CharactersWithSpaces>4868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2023-06-19T03:23:00Z</dcterms:created>
  <dc:creator>Sun Peng</dc:creator>
  <cp:lastModifiedBy>0</cp:lastModifiedBy>
  <dcterms:modified xsi:type="dcterms:W3CDTF">2023-12-21T06:36:31Z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02050297284544DAA1FDD4850D75DC40_13</vt:lpwstr>
  </property>
</Properties>
</file>